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162D" w14:textId="0A41681E" w:rsidR="00E32072" w:rsidRPr="004816EA" w:rsidRDefault="004816EA" w:rsidP="00E32072">
      <w:pPr>
        <w:contextualSpacing/>
        <w:rPr>
          <w:b/>
          <w:sz w:val="20"/>
          <w:szCs w:val="20"/>
          <w:lang w:val="en-US"/>
        </w:rPr>
      </w:pPr>
      <w:r w:rsidRPr="004816EA">
        <w:rPr>
          <w:b/>
          <w:sz w:val="20"/>
          <w:szCs w:val="20"/>
          <w:lang w:val="en-US"/>
        </w:rPr>
        <w:t xml:space="preserve">Oslo National Academy of the Arts / </w:t>
      </w:r>
      <w:proofErr w:type="spellStart"/>
      <w:r w:rsidR="00E32072" w:rsidRPr="004816EA">
        <w:rPr>
          <w:b/>
          <w:sz w:val="20"/>
          <w:szCs w:val="20"/>
          <w:lang w:val="en-US"/>
        </w:rPr>
        <w:t>Kunsthøgskolen</w:t>
      </w:r>
      <w:proofErr w:type="spellEnd"/>
      <w:r w:rsidR="00E32072" w:rsidRPr="004816EA">
        <w:rPr>
          <w:b/>
          <w:sz w:val="20"/>
          <w:szCs w:val="20"/>
          <w:lang w:val="en-US"/>
        </w:rPr>
        <w:t xml:space="preserve"> </w:t>
      </w:r>
      <w:proofErr w:type="spellStart"/>
      <w:r w:rsidR="00E32072" w:rsidRPr="004816EA">
        <w:rPr>
          <w:b/>
          <w:sz w:val="20"/>
          <w:szCs w:val="20"/>
          <w:lang w:val="en-US"/>
        </w:rPr>
        <w:t>i</w:t>
      </w:r>
      <w:proofErr w:type="spellEnd"/>
      <w:r w:rsidR="00E32072" w:rsidRPr="004816EA">
        <w:rPr>
          <w:b/>
          <w:sz w:val="20"/>
          <w:szCs w:val="20"/>
          <w:lang w:val="en-US"/>
        </w:rPr>
        <w:t xml:space="preserve"> Oslo</w:t>
      </w:r>
    </w:p>
    <w:p w14:paraId="486B84A7" w14:textId="77777777" w:rsidR="00E32072" w:rsidRDefault="00E32072" w:rsidP="00E32072">
      <w:pPr>
        <w:contextualSpacing/>
        <w:rPr>
          <w:b/>
          <w:sz w:val="20"/>
          <w:szCs w:val="20"/>
        </w:rPr>
      </w:pPr>
      <w:r w:rsidRPr="00A13145">
        <w:rPr>
          <w:b/>
          <w:sz w:val="20"/>
          <w:szCs w:val="20"/>
        </w:rPr>
        <w:t>Doktorgrad (</w:t>
      </w:r>
      <w:proofErr w:type="spellStart"/>
      <w:r w:rsidRPr="00A13145">
        <w:rPr>
          <w:b/>
          <w:sz w:val="20"/>
          <w:szCs w:val="20"/>
        </w:rPr>
        <w:t>ph.d</w:t>
      </w:r>
      <w:proofErr w:type="spellEnd"/>
      <w:r w:rsidRPr="00A13145">
        <w:rPr>
          <w:b/>
          <w:sz w:val="20"/>
          <w:szCs w:val="20"/>
        </w:rPr>
        <w:t xml:space="preserve">.) i kunstnerisk utviklingsarbeid </w:t>
      </w:r>
    </w:p>
    <w:p w14:paraId="5FCCDF5F" w14:textId="66E6C569" w:rsidR="00E32072" w:rsidRPr="004816EA" w:rsidRDefault="004816EA" w:rsidP="00E32072">
      <w:pPr>
        <w:pBdr>
          <w:bottom w:val="single" w:sz="6" w:space="1" w:color="auto"/>
        </w:pBdr>
        <w:contextualSpacing/>
        <w:rPr>
          <w:b/>
          <w:sz w:val="20"/>
          <w:szCs w:val="20"/>
          <w:lang w:val="en-US"/>
        </w:rPr>
      </w:pPr>
      <w:r w:rsidRPr="004816EA">
        <w:rPr>
          <w:b/>
          <w:sz w:val="20"/>
          <w:szCs w:val="20"/>
          <w:lang w:val="en-US"/>
        </w:rPr>
        <w:t xml:space="preserve">Joint Professional Training Component </w:t>
      </w:r>
      <w:r w:rsidR="00E32072" w:rsidRPr="004816EA">
        <w:rPr>
          <w:b/>
          <w:sz w:val="20"/>
          <w:szCs w:val="20"/>
          <w:lang w:val="en-US"/>
        </w:rPr>
        <w:t xml:space="preserve">20 ECTS </w:t>
      </w:r>
      <w:r w:rsidRPr="004816EA">
        <w:rPr>
          <w:b/>
          <w:sz w:val="20"/>
          <w:szCs w:val="20"/>
          <w:lang w:val="en-US"/>
        </w:rPr>
        <w:t>–</w:t>
      </w:r>
      <w:r w:rsidR="00E32072" w:rsidRPr="004816EA">
        <w:rPr>
          <w:b/>
          <w:sz w:val="20"/>
          <w:szCs w:val="20"/>
          <w:lang w:val="en-US"/>
        </w:rPr>
        <w:t xml:space="preserve"> </w:t>
      </w:r>
      <w:r w:rsidRPr="004816EA">
        <w:rPr>
          <w:b/>
          <w:sz w:val="20"/>
          <w:szCs w:val="20"/>
          <w:lang w:val="en-US"/>
        </w:rPr>
        <w:t xml:space="preserve">National Research School </w:t>
      </w:r>
    </w:p>
    <w:p w14:paraId="6FC1F5E6" w14:textId="77777777" w:rsidR="00FA2A28" w:rsidRPr="004816EA" w:rsidRDefault="00FA2A28" w:rsidP="00FA2A28">
      <w:pPr>
        <w:pStyle w:val="Ingenmellomrom"/>
        <w:rPr>
          <w:rFonts w:asciiTheme="minorHAnsi" w:hAnsiTheme="minorHAnsi" w:cstheme="minorHAnsi"/>
          <w:b/>
          <w:sz w:val="20"/>
          <w:szCs w:val="20"/>
          <w:lang w:val="en-US"/>
        </w:rPr>
      </w:pPr>
    </w:p>
    <w:p w14:paraId="6237FF30" w14:textId="3B008184" w:rsidR="00FA2A28" w:rsidRPr="00827F8B" w:rsidRDefault="004816EA" w:rsidP="00FA2A28">
      <w:pPr>
        <w:pStyle w:val="Ingenmellomrom"/>
        <w:rPr>
          <w:rFonts w:asciiTheme="minorHAnsi" w:hAnsiTheme="minorHAnsi" w:cstheme="minorHAnsi"/>
          <w:b/>
          <w:sz w:val="20"/>
          <w:szCs w:val="20"/>
        </w:rPr>
      </w:pPr>
      <w:r w:rsidRPr="004816EA">
        <w:rPr>
          <w:rFonts w:asciiTheme="minorHAnsi" w:hAnsiTheme="minorHAnsi" w:cstheme="minorHAnsi"/>
          <w:b/>
          <w:sz w:val="20"/>
          <w:szCs w:val="20"/>
        </w:rPr>
        <w:t xml:space="preserve">APPLICATION FOR </w:t>
      </w:r>
      <w:proofErr w:type="spellStart"/>
      <w:r w:rsidRPr="004816EA">
        <w:rPr>
          <w:rFonts w:asciiTheme="minorHAnsi" w:hAnsiTheme="minorHAnsi" w:cstheme="minorHAnsi"/>
          <w:b/>
          <w:sz w:val="20"/>
          <w:szCs w:val="20"/>
        </w:rPr>
        <w:t>ASSESSMENT</w:t>
      </w:r>
      <w:proofErr w:type="spellEnd"/>
    </w:p>
    <w:p w14:paraId="1945C3EF" w14:textId="77777777" w:rsidR="00FA2A28" w:rsidRDefault="00FA2A28" w:rsidP="00FA2A28">
      <w:pPr>
        <w:pStyle w:val="Ingenmellomrom"/>
        <w:rPr>
          <w:rFonts w:asciiTheme="minorHAnsi" w:hAnsiTheme="minorHAnsi" w:cstheme="minorHAnsi"/>
          <w:sz w:val="16"/>
          <w:szCs w:val="16"/>
        </w:rPr>
      </w:pPr>
      <w:r w:rsidRPr="00827F8B">
        <w:rPr>
          <w:rFonts w:asciiTheme="minorHAnsi" w:hAnsiTheme="minorHAnsi" w:cstheme="minorHAnsi"/>
          <w:bCs/>
          <w:sz w:val="16"/>
          <w:szCs w:val="16"/>
        </w:rPr>
        <w:t>jf.</w:t>
      </w:r>
      <w:r w:rsidRPr="00827F8B">
        <w:rPr>
          <w:rFonts w:asciiTheme="minorHAnsi" w:hAnsiTheme="minorHAnsi" w:cstheme="minorHAnsi"/>
          <w:sz w:val="16"/>
          <w:szCs w:val="16"/>
        </w:rPr>
        <w:t xml:space="preserve"> § 13 Forskrift om graden </w:t>
      </w:r>
      <w:proofErr w:type="spellStart"/>
      <w:r w:rsidRPr="00827F8B">
        <w:rPr>
          <w:rFonts w:asciiTheme="minorHAnsi" w:hAnsiTheme="minorHAnsi" w:cstheme="minorHAnsi"/>
          <w:sz w:val="16"/>
          <w:szCs w:val="16"/>
        </w:rPr>
        <w:t>philosophiae</w:t>
      </w:r>
      <w:proofErr w:type="spellEnd"/>
      <w:r w:rsidRPr="00827F8B">
        <w:rPr>
          <w:rFonts w:asciiTheme="minorHAnsi" w:hAnsiTheme="minorHAnsi" w:cstheme="minorHAnsi"/>
          <w:sz w:val="16"/>
          <w:szCs w:val="16"/>
        </w:rPr>
        <w:t xml:space="preserve"> </w:t>
      </w:r>
      <w:proofErr w:type="spellStart"/>
      <w:r w:rsidRPr="00827F8B">
        <w:rPr>
          <w:rFonts w:asciiTheme="minorHAnsi" w:hAnsiTheme="minorHAnsi" w:cstheme="minorHAnsi"/>
          <w:sz w:val="16"/>
          <w:szCs w:val="16"/>
        </w:rPr>
        <w:t>doctor</w:t>
      </w:r>
      <w:proofErr w:type="spellEnd"/>
      <w:r w:rsidRPr="00827F8B">
        <w:rPr>
          <w:rFonts w:asciiTheme="minorHAnsi" w:hAnsiTheme="minorHAnsi" w:cstheme="minorHAnsi"/>
          <w:sz w:val="16"/>
          <w:szCs w:val="16"/>
        </w:rPr>
        <w:t xml:space="preserve"> (</w:t>
      </w:r>
      <w:proofErr w:type="spellStart"/>
      <w:proofErr w:type="gramStart"/>
      <w:r w:rsidRPr="00827F8B">
        <w:rPr>
          <w:rFonts w:asciiTheme="minorHAnsi" w:hAnsiTheme="minorHAnsi" w:cstheme="minorHAnsi"/>
          <w:sz w:val="16"/>
          <w:szCs w:val="16"/>
        </w:rPr>
        <w:t>ph.d</w:t>
      </w:r>
      <w:proofErr w:type="spellEnd"/>
      <w:proofErr w:type="gramEnd"/>
      <w:r w:rsidRPr="00827F8B">
        <w:rPr>
          <w:rFonts w:asciiTheme="minorHAnsi" w:hAnsiTheme="minorHAnsi" w:cstheme="minorHAnsi"/>
          <w:sz w:val="16"/>
          <w:szCs w:val="16"/>
        </w:rPr>
        <w:t>) i kunstnerisk utviklingsarbeid ved Kunsthøgskolen i Oslo</w:t>
      </w:r>
    </w:p>
    <w:p w14:paraId="247A6617" w14:textId="77777777" w:rsidR="00FA2A28" w:rsidRPr="00827F8B" w:rsidRDefault="00FA2A28" w:rsidP="00FA2A28">
      <w:pPr>
        <w:pStyle w:val="Ingenmellomrom"/>
        <w:rPr>
          <w:rFonts w:asciiTheme="minorHAnsi" w:hAnsiTheme="minorHAnsi" w:cstheme="minorHAnsi"/>
          <w:b/>
          <w:bCs/>
          <w:sz w:val="16"/>
          <w:szCs w:val="16"/>
        </w:rPr>
      </w:pPr>
    </w:p>
    <w:p w14:paraId="06AB5807" w14:textId="77777777" w:rsidR="00FA2A28" w:rsidRDefault="00FA2A28" w:rsidP="00FA2A28">
      <w:pPr>
        <w:pStyle w:val="Ingenmellomrom"/>
        <w:rPr>
          <w:rFonts w:asciiTheme="minorHAnsi" w:hAnsiTheme="minorHAnsi" w:cstheme="minorHAnsi"/>
          <w:b/>
          <w:sz w:val="20"/>
          <w:szCs w:val="20"/>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FA2A28" w:rsidRPr="00827F8B" w14:paraId="5B49494D" w14:textId="77777777" w:rsidTr="000A7A95">
        <w:trPr>
          <w:trHeight w:val="600"/>
        </w:trPr>
        <w:tc>
          <w:tcPr>
            <w:tcW w:w="10065" w:type="dxa"/>
            <w:tcBorders>
              <w:top w:val="single" w:sz="6" w:space="0" w:color="auto"/>
              <w:left w:val="single" w:sz="6" w:space="0" w:color="auto"/>
              <w:bottom w:val="single" w:sz="6" w:space="0" w:color="auto"/>
              <w:right w:val="single" w:sz="6" w:space="0" w:color="auto"/>
            </w:tcBorders>
          </w:tcPr>
          <w:p w14:paraId="765CA595" w14:textId="7EA5E293" w:rsidR="00FA2A28" w:rsidRPr="00827F8B" w:rsidRDefault="00FA2A28" w:rsidP="000A7A95">
            <w:pPr>
              <w:pStyle w:val="Ingenmellomrom"/>
              <w:rPr>
                <w:rFonts w:asciiTheme="minorHAnsi" w:hAnsiTheme="minorHAnsi" w:cstheme="minorHAnsi"/>
                <w:sz w:val="20"/>
                <w:szCs w:val="20"/>
              </w:rPr>
            </w:pPr>
            <w:proofErr w:type="spellStart"/>
            <w:r w:rsidRPr="00827F8B">
              <w:rPr>
                <w:rFonts w:asciiTheme="minorHAnsi" w:hAnsiTheme="minorHAnsi" w:cstheme="minorHAnsi"/>
                <w:sz w:val="20"/>
                <w:szCs w:val="20"/>
              </w:rPr>
              <w:t>Na</w:t>
            </w:r>
            <w:r w:rsidR="004816EA">
              <w:rPr>
                <w:rFonts w:asciiTheme="minorHAnsi" w:hAnsiTheme="minorHAnsi" w:cstheme="minorHAnsi"/>
                <w:sz w:val="20"/>
                <w:szCs w:val="20"/>
              </w:rPr>
              <w:t>me</w:t>
            </w:r>
            <w:proofErr w:type="spellEnd"/>
          </w:p>
        </w:tc>
      </w:tr>
      <w:tr w:rsidR="00FA2A28" w:rsidRPr="00827F8B" w14:paraId="2CA19902" w14:textId="77777777" w:rsidTr="000A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10065" w:type="dxa"/>
            <w:tcBorders>
              <w:top w:val="single" w:sz="4" w:space="0" w:color="auto"/>
              <w:left w:val="single" w:sz="4" w:space="0" w:color="auto"/>
              <w:bottom w:val="single" w:sz="4" w:space="0" w:color="auto"/>
              <w:right w:val="single" w:sz="4" w:space="0" w:color="auto"/>
            </w:tcBorders>
          </w:tcPr>
          <w:p w14:paraId="258DF8B3" w14:textId="18557D85" w:rsidR="00FA2A28" w:rsidRDefault="00FA2A28" w:rsidP="000A7A95">
            <w:pPr>
              <w:pStyle w:val="Ingenmellomrom"/>
              <w:rPr>
                <w:rFonts w:asciiTheme="minorHAnsi" w:hAnsiTheme="minorHAnsi" w:cstheme="minorHAnsi"/>
                <w:sz w:val="20"/>
                <w:szCs w:val="20"/>
              </w:rPr>
            </w:pPr>
            <w:r w:rsidRPr="00827F8B">
              <w:rPr>
                <w:rFonts w:asciiTheme="minorHAnsi" w:hAnsiTheme="minorHAnsi" w:cstheme="minorHAnsi"/>
                <w:sz w:val="20"/>
                <w:szCs w:val="20"/>
              </w:rPr>
              <w:t>Pro</w:t>
            </w:r>
            <w:r w:rsidR="004816EA">
              <w:rPr>
                <w:rFonts w:asciiTheme="minorHAnsi" w:hAnsiTheme="minorHAnsi" w:cstheme="minorHAnsi"/>
                <w:sz w:val="20"/>
                <w:szCs w:val="20"/>
              </w:rPr>
              <w:t xml:space="preserve">ject </w:t>
            </w:r>
            <w:proofErr w:type="spellStart"/>
            <w:r w:rsidR="004816EA">
              <w:rPr>
                <w:rFonts w:asciiTheme="minorHAnsi" w:hAnsiTheme="minorHAnsi" w:cstheme="minorHAnsi"/>
                <w:sz w:val="20"/>
                <w:szCs w:val="20"/>
              </w:rPr>
              <w:t>title</w:t>
            </w:r>
            <w:proofErr w:type="spellEnd"/>
          </w:p>
          <w:p w14:paraId="528AA9D1" w14:textId="77777777" w:rsidR="00FA2A28" w:rsidRPr="00827F8B" w:rsidRDefault="00FA2A28" w:rsidP="000A7A95">
            <w:pPr>
              <w:pStyle w:val="Ingenmellomrom"/>
              <w:rPr>
                <w:rFonts w:asciiTheme="minorHAnsi" w:hAnsiTheme="minorHAnsi" w:cstheme="minorHAnsi"/>
                <w:sz w:val="20"/>
                <w:szCs w:val="20"/>
              </w:rPr>
            </w:pPr>
          </w:p>
        </w:tc>
      </w:tr>
    </w:tbl>
    <w:p w14:paraId="4E77B2A6" w14:textId="77777777" w:rsidR="00FA2A28" w:rsidRDefault="00FA2A28" w:rsidP="00FA2A28">
      <w:pPr>
        <w:pStyle w:val="Ingenmellomrom"/>
        <w:rPr>
          <w:rFonts w:asciiTheme="minorHAnsi" w:hAnsiTheme="minorHAnsi" w:cstheme="minorHAnsi"/>
          <w:b/>
          <w:sz w:val="20"/>
          <w:szCs w:val="20"/>
        </w:rPr>
      </w:pPr>
    </w:p>
    <w:p w14:paraId="706F9B08" w14:textId="1E0301BC" w:rsidR="00951082" w:rsidRPr="004816EA" w:rsidRDefault="004816EA" w:rsidP="00FA2A28">
      <w:pPr>
        <w:contextualSpacing/>
        <w:rPr>
          <w:rFonts w:cstheme="minorHAnsi"/>
          <w:b/>
          <w:sz w:val="20"/>
          <w:szCs w:val="20"/>
          <w:lang w:val="en-US"/>
        </w:rPr>
      </w:pPr>
      <w:proofErr w:type="spellStart"/>
      <w:r>
        <w:rPr>
          <w:rFonts w:cstheme="minorHAnsi"/>
          <w:b/>
          <w:sz w:val="20"/>
          <w:szCs w:val="20"/>
        </w:rPr>
        <w:t>ATTACHMENT</w:t>
      </w:r>
      <w:proofErr w:type="spellEnd"/>
      <w:r w:rsidR="00FA2A28" w:rsidRPr="00FA2A28">
        <w:rPr>
          <w:rFonts w:cstheme="minorHAnsi"/>
          <w:b/>
          <w:sz w:val="20"/>
          <w:szCs w:val="20"/>
        </w:rPr>
        <w:t xml:space="preserve"> 1. </w:t>
      </w:r>
      <w:r w:rsidR="00FA2A28" w:rsidRPr="004816EA">
        <w:rPr>
          <w:rFonts w:cstheme="minorHAnsi"/>
          <w:b/>
          <w:sz w:val="20"/>
          <w:szCs w:val="20"/>
          <w:lang w:val="en-US"/>
        </w:rPr>
        <w:t>Ove</w:t>
      </w:r>
      <w:r w:rsidRPr="004816EA">
        <w:rPr>
          <w:rFonts w:cstheme="minorHAnsi"/>
          <w:b/>
          <w:sz w:val="20"/>
          <w:szCs w:val="20"/>
          <w:lang w:val="en-US"/>
        </w:rPr>
        <w:t xml:space="preserve">rview Joint Professional Training Component </w:t>
      </w:r>
      <w:r w:rsidR="00FA2A28" w:rsidRPr="004816EA">
        <w:rPr>
          <w:rFonts w:cstheme="minorHAnsi"/>
          <w:b/>
          <w:sz w:val="20"/>
          <w:szCs w:val="20"/>
          <w:lang w:val="en-US"/>
        </w:rPr>
        <w:t xml:space="preserve">20 </w:t>
      </w:r>
      <w:proofErr w:type="spellStart"/>
      <w:r w:rsidRPr="004816EA">
        <w:rPr>
          <w:rFonts w:cstheme="minorHAnsi"/>
          <w:b/>
          <w:sz w:val="20"/>
          <w:szCs w:val="20"/>
          <w:lang w:val="en-US"/>
        </w:rPr>
        <w:t>ects</w:t>
      </w:r>
      <w:proofErr w:type="spellEnd"/>
      <w:r w:rsidR="00FA2A28" w:rsidRPr="004816EA">
        <w:rPr>
          <w:rFonts w:cstheme="minorHAnsi"/>
          <w:b/>
          <w:sz w:val="20"/>
          <w:szCs w:val="20"/>
          <w:lang w:val="en-US"/>
        </w:rPr>
        <w:t>, stud</w:t>
      </w:r>
      <w:r w:rsidRPr="004816EA">
        <w:rPr>
          <w:rFonts w:cstheme="minorHAnsi"/>
          <w:b/>
          <w:sz w:val="20"/>
          <w:szCs w:val="20"/>
          <w:lang w:val="en-US"/>
        </w:rPr>
        <w:t>y</w:t>
      </w:r>
      <w:r>
        <w:rPr>
          <w:rFonts w:cstheme="minorHAnsi"/>
          <w:b/>
          <w:sz w:val="20"/>
          <w:szCs w:val="20"/>
          <w:lang w:val="en-US"/>
        </w:rPr>
        <w:t xml:space="preserve"> plan</w:t>
      </w:r>
      <w:r w:rsidR="00FA2A28" w:rsidRPr="004816EA">
        <w:rPr>
          <w:rFonts w:cstheme="minorHAnsi"/>
          <w:b/>
          <w:sz w:val="20"/>
          <w:szCs w:val="20"/>
          <w:lang w:val="en-US"/>
        </w:rPr>
        <w:t xml:space="preserve"> p</w:t>
      </w:r>
      <w:r>
        <w:rPr>
          <w:rFonts w:cstheme="minorHAnsi"/>
          <w:b/>
          <w:sz w:val="20"/>
          <w:szCs w:val="20"/>
          <w:lang w:val="en-US"/>
        </w:rPr>
        <w:t>oint</w:t>
      </w:r>
      <w:r w:rsidR="00FA2A28" w:rsidRPr="004816EA">
        <w:rPr>
          <w:rFonts w:cstheme="minorHAnsi"/>
          <w:b/>
          <w:sz w:val="20"/>
          <w:szCs w:val="20"/>
          <w:lang w:val="en-US"/>
        </w:rPr>
        <w:t xml:space="preserve"> 2.1.1 </w:t>
      </w:r>
      <w:r>
        <w:rPr>
          <w:rFonts w:cstheme="minorHAnsi"/>
          <w:b/>
          <w:sz w:val="20"/>
          <w:szCs w:val="20"/>
          <w:lang w:val="en-US"/>
        </w:rPr>
        <w:t>last paragraph</w:t>
      </w:r>
      <w:r w:rsidR="00FA2A28" w:rsidRPr="004816EA">
        <w:rPr>
          <w:rFonts w:cstheme="minorHAnsi"/>
          <w:b/>
          <w:sz w:val="20"/>
          <w:szCs w:val="20"/>
          <w:lang w:val="en-US"/>
        </w:rPr>
        <w:t>.</w:t>
      </w:r>
    </w:p>
    <w:p w14:paraId="1C0A4483" w14:textId="77777777" w:rsidR="004816EA" w:rsidRPr="004816EA" w:rsidRDefault="004816EA" w:rsidP="004816EA">
      <w:pPr>
        <w:rPr>
          <w:lang w:val="en-US"/>
        </w:rPr>
      </w:pPr>
      <w:r w:rsidRPr="004816EA">
        <w:rPr>
          <w:rFonts w:ascii="Calibri" w:hAnsi="Calibri"/>
          <w:sz w:val="20"/>
          <w:szCs w:val="20"/>
          <w:lang w:val="en-GB"/>
        </w:rPr>
        <w:t>The Joint Professional Training Component (20 </w:t>
      </w:r>
      <w:proofErr w:type="spellStart"/>
      <w:r w:rsidRPr="004816EA">
        <w:rPr>
          <w:rFonts w:ascii="Calibri" w:hAnsi="Calibri"/>
          <w:sz w:val="20"/>
          <w:szCs w:val="20"/>
          <w:lang w:val="en-GB"/>
        </w:rPr>
        <w:t>ects</w:t>
      </w:r>
      <w:proofErr w:type="spellEnd"/>
      <w:r w:rsidRPr="004816EA">
        <w:rPr>
          <w:rFonts w:ascii="Calibri" w:hAnsi="Calibri"/>
          <w:sz w:val="20"/>
          <w:szCs w:val="20"/>
          <w:lang w:val="en-GB"/>
        </w:rPr>
        <w:t>)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r w:rsidRPr="004816EA">
        <w:rPr>
          <w:rFonts w:ascii="Calibri" w:hAnsi="Calibri"/>
          <w:sz w:val="20"/>
          <w:szCs w:val="20"/>
          <w:lang w:val="en-US"/>
        </w:rPr>
        <w:t> </w:t>
      </w:r>
    </w:p>
    <w:p w14:paraId="4E4E377A" w14:textId="77777777" w:rsidR="00FA2A28" w:rsidRPr="004816EA" w:rsidRDefault="00FA2A28" w:rsidP="0064752E">
      <w:pPr>
        <w:contextualSpacing/>
        <w:rPr>
          <w:i/>
          <w:sz w:val="20"/>
          <w:szCs w:val="20"/>
          <w:lang w:val="en-US"/>
        </w:rPr>
      </w:pPr>
    </w:p>
    <w:p w14:paraId="64FAC5B9" w14:textId="5A90664A" w:rsidR="00FA2A28" w:rsidRPr="004816EA" w:rsidRDefault="004816EA" w:rsidP="001931D7">
      <w:pPr>
        <w:contextualSpacing/>
        <w:rPr>
          <w:b/>
          <w:sz w:val="20"/>
          <w:szCs w:val="20"/>
          <w:lang w:val="en-US"/>
        </w:rPr>
      </w:pPr>
      <w:r w:rsidRPr="004816EA">
        <w:rPr>
          <w:b/>
          <w:sz w:val="20"/>
          <w:szCs w:val="20"/>
          <w:lang w:val="en-US"/>
        </w:rPr>
        <w:t>Participation in mandatory activities</w:t>
      </w:r>
      <w:r w:rsidR="00FA2A28" w:rsidRPr="004816EA">
        <w:rPr>
          <w:b/>
          <w:sz w:val="20"/>
          <w:szCs w:val="20"/>
          <w:lang w:val="en-US"/>
        </w:rPr>
        <w:t>:</w:t>
      </w:r>
      <w:r w:rsidRPr="004816EA">
        <w:rPr>
          <w:b/>
          <w:sz w:val="20"/>
          <w:szCs w:val="20"/>
          <w:lang w:val="en-US"/>
        </w:rPr>
        <w:t xml:space="preserve"> specify venue, date and year for completed mandatory </w:t>
      </w:r>
      <w:r w:rsidR="009960E9">
        <w:rPr>
          <w:b/>
          <w:sz w:val="20"/>
          <w:szCs w:val="20"/>
          <w:lang w:val="en-US"/>
        </w:rPr>
        <w:t>activity</w:t>
      </w:r>
      <w:r w:rsidR="003438A3" w:rsidRPr="004816EA">
        <w:rPr>
          <w:b/>
          <w:sz w:val="20"/>
          <w:szCs w:val="20"/>
          <w:lang w:val="en-US"/>
        </w:rPr>
        <w:t xml:space="preserve">; </w:t>
      </w:r>
      <w:r w:rsidR="00C75FF8">
        <w:rPr>
          <w:b/>
          <w:sz w:val="20"/>
          <w:szCs w:val="20"/>
          <w:lang w:val="en-US"/>
        </w:rPr>
        <w:t>seminar</w:t>
      </w:r>
      <w:r w:rsidR="00A8524C" w:rsidRPr="004816EA">
        <w:rPr>
          <w:b/>
          <w:sz w:val="20"/>
          <w:szCs w:val="20"/>
          <w:lang w:val="en-US"/>
        </w:rPr>
        <w:t xml:space="preserve">, </w:t>
      </w:r>
      <w:r>
        <w:rPr>
          <w:b/>
          <w:sz w:val="20"/>
          <w:szCs w:val="20"/>
          <w:lang w:val="en-US"/>
        </w:rPr>
        <w:t>co</w:t>
      </w:r>
      <w:r w:rsidR="00C75FF8">
        <w:rPr>
          <w:b/>
          <w:sz w:val="20"/>
          <w:szCs w:val="20"/>
          <w:lang w:val="en-US"/>
        </w:rPr>
        <w:t>nference</w:t>
      </w:r>
      <w:r>
        <w:rPr>
          <w:b/>
          <w:sz w:val="20"/>
          <w:szCs w:val="20"/>
          <w:lang w:val="en-US"/>
        </w:rPr>
        <w:t>, presentation</w:t>
      </w:r>
    </w:p>
    <w:tbl>
      <w:tblPr>
        <w:tblStyle w:val="Tabellrutenett"/>
        <w:tblW w:w="9781" w:type="dxa"/>
        <w:tblInd w:w="-5" w:type="dxa"/>
        <w:tblLook w:val="04A0" w:firstRow="1" w:lastRow="0" w:firstColumn="1" w:lastColumn="0" w:noHBand="0" w:noVBand="1"/>
      </w:tblPr>
      <w:tblGrid>
        <w:gridCol w:w="638"/>
        <w:gridCol w:w="883"/>
        <w:gridCol w:w="630"/>
        <w:gridCol w:w="631"/>
        <w:gridCol w:w="631"/>
        <w:gridCol w:w="631"/>
        <w:gridCol w:w="631"/>
        <w:gridCol w:w="632"/>
        <w:gridCol w:w="632"/>
        <w:gridCol w:w="632"/>
        <w:gridCol w:w="635"/>
        <w:gridCol w:w="635"/>
        <w:gridCol w:w="635"/>
        <w:gridCol w:w="635"/>
        <w:gridCol w:w="670"/>
      </w:tblGrid>
      <w:tr w:rsidR="009960E9" w:rsidRPr="00AB572F" w14:paraId="03981179" w14:textId="77777777" w:rsidTr="00486D9E">
        <w:trPr>
          <w:trHeight w:val="362"/>
        </w:trPr>
        <w:tc>
          <w:tcPr>
            <w:tcW w:w="566" w:type="dxa"/>
            <w:tcBorders>
              <w:bottom w:val="single" w:sz="4" w:space="0" w:color="auto"/>
            </w:tcBorders>
          </w:tcPr>
          <w:p w14:paraId="585D8248" w14:textId="77777777" w:rsidR="001931D7" w:rsidRPr="004816EA" w:rsidRDefault="001931D7" w:rsidP="00A11E90">
            <w:pPr>
              <w:spacing w:after="160" w:line="259" w:lineRule="auto"/>
              <w:contextualSpacing/>
              <w:rPr>
                <w:b/>
                <w:sz w:val="20"/>
                <w:szCs w:val="20"/>
                <w:lang w:val="en-US"/>
              </w:rPr>
            </w:pPr>
          </w:p>
        </w:tc>
        <w:tc>
          <w:tcPr>
            <w:tcW w:w="582" w:type="dxa"/>
            <w:tcBorders>
              <w:bottom w:val="single" w:sz="4" w:space="0" w:color="auto"/>
            </w:tcBorders>
          </w:tcPr>
          <w:p w14:paraId="165BFC32" w14:textId="77777777" w:rsidR="001931D7" w:rsidRPr="004816EA" w:rsidRDefault="001931D7" w:rsidP="00A11E90">
            <w:pPr>
              <w:spacing w:after="160" w:line="259" w:lineRule="auto"/>
              <w:contextualSpacing/>
              <w:rPr>
                <w:b/>
                <w:sz w:val="20"/>
                <w:szCs w:val="20"/>
                <w:lang w:val="en-US"/>
              </w:rPr>
            </w:pPr>
          </w:p>
        </w:tc>
        <w:tc>
          <w:tcPr>
            <w:tcW w:w="661" w:type="dxa"/>
            <w:tcBorders>
              <w:bottom w:val="single" w:sz="4" w:space="0" w:color="auto"/>
            </w:tcBorders>
          </w:tcPr>
          <w:p w14:paraId="61E6BD30" w14:textId="0C682ECF" w:rsidR="001931D7" w:rsidRPr="00AB572F" w:rsidRDefault="001931D7" w:rsidP="00A11E90">
            <w:pPr>
              <w:spacing w:after="160" w:line="259" w:lineRule="auto"/>
              <w:contextualSpacing/>
              <w:rPr>
                <w:b/>
                <w:sz w:val="20"/>
                <w:szCs w:val="20"/>
              </w:rPr>
            </w:pPr>
            <w:r w:rsidRPr="00AB572F">
              <w:rPr>
                <w:b/>
                <w:sz w:val="20"/>
                <w:szCs w:val="20"/>
              </w:rPr>
              <w:t xml:space="preserve">S1 </w:t>
            </w:r>
          </w:p>
        </w:tc>
        <w:tc>
          <w:tcPr>
            <w:tcW w:w="661" w:type="dxa"/>
            <w:tcBorders>
              <w:bottom w:val="single" w:sz="4" w:space="0" w:color="auto"/>
            </w:tcBorders>
          </w:tcPr>
          <w:p w14:paraId="6BF4CF06" w14:textId="77777777" w:rsidR="001931D7" w:rsidRPr="00AB572F" w:rsidRDefault="001931D7" w:rsidP="00A11E90">
            <w:pPr>
              <w:spacing w:after="160" w:line="259" w:lineRule="auto"/>
              <w:contextualSpacing/>
              <w:rPr>
                <w:b/>
                <w:sz w:val="20"/>
                <w:szCs w:val="20"/>
              </w:rPr>
            </w:pPr>
            <w:r w:rsidRPr="00AB572F">
              <w:rPr>
                <w:b/>
                <w:sz w:val="20"/>
                <w:szCs w:val="20"/>
              </w:rPr>
              <w:t xml:space="preserve">S2 </w:t>
            </w:r>
          </w:p>
        </w:tc>
        <w:tc>
          <w:tcPr>
            <w:tcW w:w="661" w:type="dxa"/>
            <w:tcBorders>
              <w:bottom w:val="single" w:sz="4" w:space="0" w:color="auto"/>
            </w:tcBorders>
          </w:tcPr>
          <w:p w14:paraId="29B70B4C" w14:textId="77777777" w:rsidR="001931D7" w:rsidRPr="00AB572F" w:rsidRDefault="001931D7" w:rsidP="00A11E90">
            <w:pPr>
              <w:spacing w:after="160" w:line="259" w:lineRule="auto"/>
              <w:contextualSpacing/>
              <w:rPr>
                <w:b/>
                <w:sz w:val="20"/>
                <w:szCs w:val="20"/>
              </w:rPr>
            </w:pPr>
            <w:r w:rsidRPr="00AB572F">
              <w:rPr>
                <w:b/>
                <w:sz w:val="20"/>
                <w:szCs w:val="20"/>
              </w:rPr>
              <w:t xml:space="preserve">S3 </w:t>
            </w:r>
          </w:p>
        </w:tc>
        <w:tc>
          <w:tcPr>
            <w:tcW w:w="661" w:type="dxa"/>
            <w:tcBorders>
              <w:bottom w:val="single" w:sz="4" w:space="0" w:color="auto"/>
            </w:tcBorders>
          </w:tcPr>
          <w:p w14:paraId="6E392EA9" w14:textId="77777777" w:rsidR="001931D7" w:rsidRPr="00AB572F" w:rsidRDefault="001931D7" w:rsidP="00A11E90">
            <w:pPr>
              <w:spacing w:after="160" w:line="259" w:lineRule="auto"/>
              <w:contextualSpacing/>
              <w:rPr>
                <w:b/>
                <w:sz w:val="20"/>
                <w:szCs w:val="20"/>
              </w:rPr>
            </w:pPr>
            <w:r w:rsidRPr="00AB572F">
              <w:rPr>
                <w:b/>
                <w:sz w:val="20"/>
                <w:szCs w:val="20"/>
              </w:rPr>
              <w:t xml:space="preserve">S4 </w:t>
            </w:r>
          </w:p>
        </w:tc>
        <w:tc>
          <w:tcPr>
            <w:tcW w:w="661" w:type="dxa"/>
            <w:tcBorders>
              <w:bottom w:val="single" w:sz="4" w:space="0" w:color="auto"/>
            </w:tcBorders>
          </w:tcPr>
          <w:p w14:paraId="22BFF13F" w14:textId="77777777" w:rsidR="001931D7" w:rsidRPr="00AB572F" w:rsidRDefault="001931D7" w:rsidP="00A11E90">
            <w:pPr>
              <w:spacing w:after="160" w:line="259" w:lineRule="auto"/>
              <w:contextualSpacing/>
              <w:rPr>
                <w:b/>
                <w:sz w:val="20"/>
                <w:szCs w:val="20"/>
              </w:rPr>
            </w:pPr>
            <w:r w:rsidRPr="00AB572F">
              <w:rPr>
                <w:b/>
                <w:sz w:val="20"/>
                <w:szCs w:val="20"/>
              </w:rPr>
              <w:t xml:space="preserve">S5 </w:t>
            </w:r>
          </w:p>
        </w:tc>
        <w:tc>
          <w:tcPr>
            <w:tcW w:w="661" w:type="dxa"/>
            <w:tcBorders>
              <w:bottom w:val="single" w:sz="4" w:space="0" w:color="auto"/>
            </w:tcBorders>
          </w:tcPr>
          <w:p w14:paraId="3896CE6F" w14:textId="77777777" w:rsidR="001931D7" w:rsidRPr="00AB572F" w:rsidRDefault="001931D7" w:rsidP="00A11E90">
            <w:pPr>
              <w:spacing w:after="160" w:line="259" w:lineRule="auto"/>
              <w:contextualSpacing/>
              <w:rPr>
                <w:b/>
                <w:sz w:val="20"/>
                <w:szCs w:val="20"/>
              </w:rPr>
            </w:pPr>
            <w:r w:rsidRPr="00AB572F">
              <w:rPr>
                <w:b/>
                <w:sz w:val="20"/>
                <w:szCs w:val="20"/>
              </w:rPr>
              <w:t>P1</w:t>
            </w:r>
          </w:p>
        </w:tc>
        <w:tc>
          <w:tcPr>
            <w:tcW w:w="661" w:type="dxa"/>
            <w:tcBorders>
              <w:bottom w:val="single" w:sz="4" w:space="0" w:color="auto"/>
            </w:tcBorders>
          </w:tcPr>
          <w:p w14:paraId="0C7A5C48" w14:textId="77777777" w:rsidR="001931D7" w:rsidRPr="00AB572F" w:rsidRDefault="001931D7" w:rsidP="00A11E90">
            <w:pPr>
              <w:spacing w:after="160" w:line="259" w:lineRule="auto"/>
              <w:contextualSpacing/>
              <w:rPr>
                <w:b/>
                <w:sz w:val="20"/>
                <w:szCs w:val="20"/>
              </w:rPr>
            </w:pPr>
            <w:r w:rsidRPr="00AB572F">
              <w:rPr>
                <w:b/>
                <w:sz w:val="20"/>
                <w:szCs w:val="20"/>
              </w:rPr>
              <w:t>P2</w:t>
            </w:r>
          </w:p>
        </w:tc>
        <w:tc>
          <w:tcPr>
            <w:tcW w:w="661" w:type="dxa"/>
            <w:tcBorders>
              <w:bottom w:val="single" w:sz="4" w:space="0" w:color="auto"/>
            </w:tcBorders>
          </w:tcPr>
          <w:p w14:paraId="4D32F578" w14:textId="77777777" w:rsidR="001931D7" w:rsidRPr="00AB572F" w:rsidRDefault="001931D7" w:rsidP="00A11E90">
            <w:pPr>
              <w:spacing w:after="160" w:line="259" w:lineRule="auto"/>
              <w:contextualSpacing/>
              <w:rPr>
                <w:b/>
                <w:sz w:val="20"/>
                <w:szCs w:val="20"/>
              </w:rPr>
            </w:pPr>
            <w:r w:rsidRPr="00AB572F">
              <w:rPr>
                <w:b/>
                <w:sz w:val="20"/>
                <w:szCs w:val="20"/>
              </w:rPr>
              <w:t>P3</w:t>
            </w:r>
          </w:p>
        </w:tc>
        <w:tc>
          <w:tcPr>
            <w:tcW w:w="661" w:type="dxa"/>
            <w:tcBorders>
              <w:bottom w:val="single" w:sz="4" w:space="0" w:color="auto"/>
            </w:tcBorders>
          </w:tcPr>
          <w:p w14:paraId="36FFE917" w14:textId="7CC578A4" w:rsidR="001931D7" w:rsidRPr="00AB572F" w:rsidRDefault="009960E9" w:rsidP="00A11E90">
            <w:pPr>
              <w:spacing w:after="160" w:line="259" w:lineRule="auto"/>
              <w:contextualSpacing/>
              <w:rPr>
                <w:b/>
                <w:sz w:val="20"/>
                <w:szCs w:val="20"/>
              </w:rPr>
            </w:pPr>
            <w:r>
              <w:rPr>
                <w:b/>
                <w:sz w:val="20"/>
                <w:szCs w:val="20"/>
              </w:rPr>
              <w:t>C</w:t>
            </w:r>
            <w:r w:rsidR="001931D7" w:rsidRPr="00AB572F">
              <w:rPr>
                <w:b/>
                <w:sz w:val="20"/>
                <w:szCs w:val="20"/>
              </w:rPr>
              <w:t>1</w:t>
            </w:r>
          </w:p>
        </w:tc>
        <w:tc>
          <w:tcPr>
            <w:tcW w:w="661" w:type="dxa"/>
            <w:tcBorders>
              <w:bottom w:val="single" w:sz="4" w:space="0" w:color="auto"/>
            </w:tcBorders>
          </w:tcPr>
          <w:p w14:paraId="129DF1CC" w14:textId="5315891B" w:rsidR="001931D7" w:rsidRPr="00AB572F" w:rsidRDefault="009960E9" w:rsidP="00A11E90">
            <w:pPr>
              <w:spacing w:after="160" w:line="259" w:lineRule="auto"/>
              <w:contextualSpacing/>
              <w:rPr>
                <w:b/>
                <w:sz w:val="20"/>
                <w:szCs w:val="20"/>
              </w:rPr>
            </w:pPr>
            <w:r>
              <w:rPr>
                <w:b/>
                <w:sz w:val="20"/>
                <w:szCs w:val="20"/>
              </w:rPr>
              <w:t>C</w:t>
            </w:r>
            <w:r w:rsidR="001931D7" w:rsidRPr="00AB572F">
              <w:rPr>
                <w:b/>
                <w:sz w:val="20"/>
                <w:szCs w:val="20"/>
              </w:rPr>
              <w:t>2</w:t>
            </w:r>
          </w:p>
        </w:tc>
        <w:tc>
          <w:tcPr>
            <w:tcW w:w="661" w:type="dxa"/>
            <w:tcBorders>
              <w:bottom w:val="single" w:sz="4" w:space="0" w:color="auto"/>
            </w:tcBorders>
          </w:tcPr>
          <w:p w14:paraId="5051DBCD" w14:textId="4B7F9209" w:rsidR="001931D7" w:rsidRPr="00AB572F" w:rsidRDefault="009960E9" w:rsidP="00A11E90">
            <w:pPr>
              <w:spacing w:after="160" w:line="259" w:lineRule="auto"/>
              <w:contextualSpacing/>
              <w:rPr>
                <w:b/>
                <w:sz w:val="20"/>
                <w:szCs w:val="20"/>
              </w:rPr>
            </w:pPr>
            <w:r>
              <w:rPr>
                <w:b/>
                <w:sz w:val="20"/>
                <w:szCs w:val="20"/>
              </w:rPr>
              <w:t>C</w:t>
            </w:r>
            <w:r w:rsidR="001931D7" w:rsidRPr="00AB572F">
              <w:rPr>
                <w:b/>
                <w:sz w:val="20"/>
                <w:szCs w:val="20"/>
              </w:rPr>
              <w:t>3</w:t>
            </w:r>
          </w:p>
        </w:tc>
        <w:tc>
          <w:tcPr>
            <w:tcW w:w="661" w:type="dxa"/>
            <w:tcBorders>
              <w:bottom w:val="single" w:sz="4" w:space="0" w:color="auto"/>
            </w:tcBorders>
          </w:tcPr>
          <w:p w14:paraId="6F6A2641" w14:textId="70ECD3C0" w:rsidR="001931D7" w:rsidRPr="00AB572F" w:rsidRDefault="009960E9" w:rsidP="00A11E90">
            <w:pPr>
              <w:spacing w:after="160" w:line="259" w:lineRule="auto"/>
              <w:contextualSpacing/>
              <w:rPr>
                <w:b/>
                <w:sz w:val="20"/>
                <w:szCs w:val="20"/>
              </w:rPr>
            </w:pPr>
            <w:r>
              <w:rPr>
                <w:b/>
                <w:sz w:val="20"/>
                <w:szCs w:val="20"/>
              </w:rPr>
              <w:t>C</w:t>
            </w:r>
            <w:r w:rsidR="001931D7" w:rsidRPr="00AB572F">
              <w:rPr>
                <w:b/>
                <w:sz w:val="20"/>
                <w:szCs w:val="20"/>
              </w:rPr>
              <w:t>4</w:t>
            </w:r>
          </w:p>
        </w:tc>
        <w:tc>
          <w:tcPr>
            <w:tcW w:w="701" w:type="dxa"/>
            <w:tcBorders>
              <w:bottom w:val="single" w:sz="4" w:space="0" w:color="auto"/>
            </w:tcBorders>
          </w:tcPr>
          <w:p w14:paraId="564A8333" w14:textId="5BEC35AA" w:rsidR="001931D7" w:rsidRPr="00AB572F" w:rsidRDefault="009960E9" w:rsidP="00A11E90">
            <w:pPr>
              <w:spacing w:after="160" w:line="259" w:lineRule="auto"/>
              <w:contextualSpacing/>
              <w:rPr>
                <w:b/>
                <w:sz w:val="20"/>
                <w:szCs w:val="20"/>
              </w:rPr>
            </w:pPr>
            <w:r>
              <w:rPr>
                <w:b/>
                <w:sz w:val="20"/>
                <w:szCs w:val="20"/>
              </w:rPr>
              <w:t>C</w:t>
            </w:r>
            <w:r w:rsidR="001931D7" w:rsidRPr="00AB572F">
              <w:rPr>
                <w:b/>
                <w:sz w:val="20"/>
                <w:szCs w:val="20"/>
              </w:rPr>
              <w:t>5</w:t>
            </w:r>
          </w:p>
        </w:tc>
      </w:tr>
      <w:tr w:rsidR="009960E9" w:rsidRPr="00AB572F" w14:paraId="7BA2CA2C" w14:textId="77777777" w:rsidTr="00486D9E">
        <w:trPr>
          <w:trHeight w:val="381"/>
        </w:trPr>
        <w:tc>
          <w:tcPr>
            <w:tcW w:w="566" w:type="dxa"/>
            <w:tcBorders>
              <w:top w:val="single" w:sz="4" w:space="0" w:color="auto"/>
              <w:bottom w:val="single" w:sz="4" w:space="0" w:color="auto"/>
            </w:tcBorders>
          </w:tcPr>
          <w:p w14:paraId="7BE30F8B" w14:textId="6F82B681" w:rsidR="001931D7" w:rsidRPr="00AB572F" w:rsidRDefault="004816EA" w:rsidP="00A11E90">
            <w:pPr>
              <w:spacing w:after="160" w:line="259" w:lineRule="auto"/>
              <w:contextualSpacing/>
              <w:rPr>
                <w:b/>
                <w:sz w:val="20"/>
                <w:szCs w:val="20"/>
              </w:rPr>
            </w:pPr>
            <w:proofErr w:type="spellStart"/>
            <w:r>
              <w:rPr>
                <w:b/>
                <w:sz w:val="20"/>
                <w:szCs w:val="20"/>
              </w:rPr>
              <w:t>Year</w:t>
            </w:r>
            <w:proofErr w:type="spellEnd"/>
            <w:r w:rsidR="001931D7" w:rsidRPr="00AB572F">
              <w:rPr>
                <w:b/>
                <w:sz w:val="20"/>
                <w:szCs w:val="20"/>
              </w:rPr>
              <w:t xml:space="preserve"> 0</w:t>
            </w:r>
          </w:p>
        </w:tc>
        <w:tc>
          <w:tcPr>
            <w:tcW w:w="582" w:type="dxa"/>
            <w:tcBorders>
              <w:top w:val="single" w:sz="4" w:space="0" w:color="auto"/>
              <w:bottom w:val="single" w:sz="4" w:space="0" w:color="auto"/>
            </w:tcBorders>
          </w:tcPr>
          <w:p w14:paraId="50D8375D" w14:textId="152A2D0A" w:rsidR="001931D7" w:rsidRPr="00AB572F" w:rsidRDefault="004816EA"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single" w:sz="4" w:space="0" w:color="auto"/>
              <w:bottom w:val="single" w:sz="4" w:space="0" w:color="auto"/>
            </w:tcBorders>
          </w:tcPr>
          <w:p w14:paraId="11D0CBF8"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top w:val="single" w:sz="4" w:space="0" w:color="auto"/>
              <w:bottom w:val="single" w:sz="4" w:space="0" w:color="auto"/>
            </w:tcBorders>
          </w:tcPr>
          <w:p w14:paraId="122DB320"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7E3D97C8"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1BF4C699"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1873A7A3"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27F2D9B4"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2A969ECA"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6F568166"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64AF13F9"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2B9E2348"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6CBC433E" w14:textId="77777777" w:rsidR="001931D7" w:rsidRPr="00AB572F" w:rsidRDefault="001931D7" w:rsidP="00A11E90">
            <w:pPr>
              <w:spacing w:after="160" w:line="259" w:lineRule="auto"/>
              <w:contextualSpacing/>
              <w:rPr>
                <w:b/>
                <w:sz w:val="20"/>
                <w:szCs w:val="20"/>
              </w:rPr>
            </w:pPr>
          </w:p>
        </w:tc>
        <w:tc>
          <w:tcPr>
            <w:tcW w:w="661" w:type="dxa"/>
            <w:tcBorders>
              <w:top w:val="single" w:sz="4" w:space="0" w:color="auto"/>
              <w:bottom w:val="single" w:sz="4" w:space="0" w:color="auto"/>
            </w:tcBorders>
          </w:tcPr>
          <w:p w14:paraId="0D6C834F" w14:textId="77777777" w:rsidR="001931D7" w:rsidRPr="00AB572F" w:rsidRDefault="001931D7" w:rsidP="00A11E90">
            <w:pPr>
              <w:spacing w:after="160" w:line="259" w:lineRule="auto"/>
              <w:contextualSpacing/>
              <w:rPr>
                <w:b/>
                <w:sz w:val="20"/>
                <w:szCs w:val="20"/>
              </w:rPr>
            </w:pPr>
          </w:p>
        </w:tc>
        <w:tc>
          <w:tcPr>
            <w:tcW w:w="701" w:type="dxa"/>
            <w:tcBorders>
              <w:top w:val="single" w:sz="4" w:space="0" w:color="auto"/>
              <w:bottom w:val="single" w:sz="4" w:space="0" w:color="auto"/>
            </w:tcBorders>
          </w:tcPr>
          <w:p w14:paraId="16F622D4" w14:textId="77777777" w:rsidR="001931D7" w:rsidRPr="00AB572F" w:rsidRDefault="001931D7" w:rsidP="00A11E90">
            <w:pPr>
              <w:spacing w:after="160" w:line="259" w:lineRule="auto"/>
              <w:contextualSpacing/>
              <w:rPr>
                <w:b/>
                <w:sz w:val="20"/>
                <w:szCs w:val="20"/>
              </w:rPr>
            </w:pPr>
          </w:p>
        </w:tc>
      </w:tr>
      <w:tr w:rsidR="009960E9" w:rsidRPr="00AB572F" w14:paraId="29BA2F71" w14:textId="77777777" w:rsidTr="00486D9E">
        <w:trPr>
          <w:trHeight w:val="362"/>
        </w:trPr>
        <w:tc>
          <w:tcPr>
            <w:tcW w:w="566" w:type="dxa"/>
            <w:tcBorders>
              <w:bottom w:val="dotted" w:sz="4" w:space="0" w:color="auto"/>
            </w:tcBorders>
          </w:tcPr>
          <w:p w14:paraId="2F32EBCD" w14:textId="0DFCDD7D" w:rsidR="001931D7" w:rsidRPr="00AB572F" w:rsidRDefault="004816EA" w:rsidP="00A11E90">
            <w:pPr>
              <w:spacing w:after="160" w:line="259" w:lineRule="auto"/>
              <w:contextualSpacing/>
              <w:rPr>
                <w:b/>
                <w:sz w:val="20"/>
                <w:szCs w:val="20"/>
              </w:rPr>
            </w:pPr>
            <w:proofErr w:type="spellStart"/>
            <w:r>
              <w:rPr>
                <w:b/>
                <w:sz w:val="20"/>
                <w:szCs w:val="20"/>
              </w:rPr>
              <w:t>Year</w:t>
            </w:r>
            <w:proofErr w:type="spellEnd"/>
            <w:r w:rsidR="001931D7" w:rsidRPr="00AB572F">
              <w:rPr>
                <w:b/>
                <w:sz w:val="20"/>
                <w:szCs w:val="20"/>
              </w:rPr>
              <w:t xml:space="preserve"> 1</w:t>
            </w:r>
          </w:p>
        </w:tc>
        <w:tc>
          <w:tcPr>
            <w:tcW w:w="582" w:type="dxa"/>
            <w:tcBorders>
              <w:bottom w:val="dotted" w:sz="4" w:space="0" w:color="auto"/>
            </w:tcBorders>
          </w:tcPr>
          <w:p w14:paraId="4F8CEE04" w14:textId="4783CEC8" w:rsidR="001931D7" w:rsidRPr="00AB572F" w:rsidRDefault="004816EA" w:rsidP="00A11E90">
            <w:pPr>
              <w:spacing w:after="160" w:line="259" w:lineRule="auto"/>
              <w:contextualSpacing/>
              <w:rPr>
                <w:b/>
                <w:sz w:val="20"/>
                <w:szCs w:val="20"/>
              </w:rPr>
            </w:pPr>
            <w:r>
              <w:rPr>
                <w:b/>
                <w:sz w:val="20"/>
                <w:szCs w:val="20"/>
              </w:rPr>
              <w:t>spring</w:t>
            </w:r>
          </w:p>
        </w:tc>
        <w:tc>
          <w:tcPr>
            <w:tcW w:w="661" w:type="dxa"/>
            <w:tcBorders>
              <w:bottom w:val="dotted" w:sz="4" w:space="0" w:color="auto"/>
            </w:tcBorders>
          </w:tcPr>
          <w:p w14:paraId="6C93E16C"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003BE180"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1446A952"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75DA5CA5"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55211471"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711A11AF"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1025503A"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0283790C"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08C768C6"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650B3C3C"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7B12C57E"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1A2F5F6C" w14:textId="77777777" w:rsidR="001931D7" w:rsidRPr="00AB572F" w:rsidRDefault="001931D7" w:rsidP="00A11E90">
            <w:pPr>
              <w:spacing w:after="160" w:line="259" w:lineRule="auto"/>
              <w:contextualSpacing/>
              <w:rPr>
                <w:b/>
                <w:sz w:val="20"/>
                <w:szCs w:val="20"/>
              </w:rPr>
            </w:pPr>
          </w:p>
        </w:tc>
        <w:tc>
          <w:tcPr>
            <w:tcW w:w="701" w:type="dxa"/>
            <w:tcBorders>
              <w:bottom w:val="dotted" w:sz="4" w:space="0" w:color="auto"/>
            </w:tcBorders>
          </w:tcPr>
          <w:p w14:paraId="266C7466" w14:textId="77777777" w:rsidR="001931D7" w:rsidRPr="00AB572F" w:rsidRDefault="001931D7" w:rsidP="00A11E90">
            <w:pPr>
              <w:spacing w:after="160" w:line="259" w:lineRule="auto"/>
              <w:contextualSpacing/>
              <w:rPr>
                <w:b/>
                <w:sz w:val="20"/>
                <w:szCs w:val="20"/>
              </w:rPr>
            </w:pPr>
          </w:p>
        </w:tc>
      </w:tr>
      <w:tr w:rsidR="009960E9" w:rsidRPr="00AB572F" w14:paraId="2DDDB8A8" w14:textId="77777777" w:rsidTr="00486D9E">
        <w:trPr>
          <w:trHeight w:val="362"/>
        </w:trPr>
        <w:tc>
          <w:tcPr>
            <w:tcW w:w="566" w:type="dxa"/>
            <w:tcBorders>
              <w:top w:val="dotted" w:sz="4" w:space="0" w:color="auto"/>
              <w:bottom w:val="single" w:sz="4" w:space="0" w:color="auto"/>
            </w:tcBorders>
          </w:tcPr>
          <w:p w14:paraId="66BAD957" w14:textId="77777777" w:rsidR="001931D7" w:rsidRPr="00AB572F" w:rsidRDefault="001931D7" w:rsidP="00A11E90">
            <w:pPr>
              <w:spacing w:after="160" w:line="259" w:lineRule="auto"/>
              <w:contextualSpacing/>
              <w:rPr>
                <w:b/>
                <w:sz w:val="20"/>
                <w:szCs w:val="20"/>
              </w:rPr>
            </w:pPr>
          </w:p>
        </w:tc>
        <w:tc>
          <w:tcPr>
            <w:tcW w:w="582" w:type="dxa"/>
            <w:tcBorders>
              <w:top w:val="dotted" w:sz="4" w:space="0" w:color="auto"/>
              <w:bottom w:val="single" w:sz="4" w:space="0" w:color="auto"/>
            </w:tcBorders>
          </w:tcPr>
          <w:p w14:paraId="2930CFE6" w14:textId="7BCCE6FE" w:rsidR="001931D7" w:rsidRPr="00AB572F" w:rsidRDefault="004816EA"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dotted" w:sz="4" w:space="0" w:color="auto"/>
              <w:bottom w:val="single" w:sz="4" w:space="0" w:color="auto"/>
            </w:tcBorders>
          </w:tcPr>
          <w:p w14:paraId="50A4769B"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50670029"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1A7DF54C"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6D381443"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top w:val="dotted" w:sz="4" w:space="0" w:color="auto"/>
              <w:bottom w:val="single" w:sz="4" w:space="0" w:color="auto"/>
            </w:tcBorders>
          </w:tcPr>
          <w:p w14:paraId="1B6E3C43"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6F0A9BCC"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0507C990"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16CC54E2"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37E12517"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5358A5AB"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top w:val="dotted" w:sz="4" w:space="0" w:color="auto"/>
              <w:bottom w:val="single" w:sz="4" w:space="0" w:color="auto"/>
            </w:tcBorders>
          </w:tcPr>
          <w:p w14:paraId="0AD86173"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bottom w:val="single" w:sz="4" w:space="0" w:color="auto"/>
            </w:tcBorders>
          </w:tcPr>
          <w:p w14:paraId="2A1F2177" w14:textId="77777777" w:rsidR="001931D7" w:rsidRPr="00AB572F" w:rsidRDefault="001931D7" w:rsidP="00A11E90">
            <w:pPr>
              <w:spacing w:after="160" w:line="259" w:lineRule="auto"/>
              <w:contextualSpacing/>
              <w:rPr>
                <w:b/>
                <w:sz w:val="20"/>
                <w:szCs w:val="20"/>
              </w:rPr>
            </w:pPr>
          </w:p>
        </w:tc>
        <w:tc>
          <w:tcPr>
            <w:tcW w:w="701" w:type="dxa"/>
            <w:tcBorders>
              <w:top w:val="dotted" w:sz="4" w:space="0" w:color="auto"/>
              <w:bottom w:val="single" w:sz="4" w:space="0" w:color="auto"/>
            </w:tcBorders>
          </w:tcPr>
          <w:p w14:paraId="07539DE9" w14:textId="77777777" w:rsidR="001931D7" w:rsidRPr="00AB572F" w:rsidRDefault="001931D7" w:rsidP="00A11E90">
            <w:pPr>
              <w:spacing w:after="160" w:line="259" w:lineRule="auto"/>
              <w:contextualSpacing/>
              <w:rPr>
                <w:b/>
                <w:sz w:val="20"/>
                <w:szCs w:val="20"/>
              </w:rPr>
            </w:pPr>
          </w:p>
        </w:tc>
      </w:tr>
      <w:tr w:rsidR="009960E9" w:rsidRPr="00AB572F" w14:paraId="2183B5DB" w14:textId="77777777" w:rsidTr="00486D9E">
        <w:trPr>
          <w:trHeight w:val="381"/>
        </w:trPr>
        <w:tc>
          <w:tcPr>
            <w:tcW w:w="566" w:type="dxa"/>
            <w:tcBorders>
              <w:bottom w:val="dotted" w:sz="4" w:space="0" w:color="auto"/>
            </w:tcBorders>
          </w:tcPr>
          <w:p w14:paraId="2E01C3AC" w14:textId="13F2C2D1" w:rsidR="001931D7" w:rsidRPr="00AB572F" w:rsidRDefault="004816EA" w:rsidP="00A11E90">
            <w:pPr>
              <w:spacing w:after="160" w:line="259" w:lineRule="auto"/>
              <w:contextualSpacing/>
              <w:rPr>
                <w:b/>
                <w:sz w:val="20"/>
                <w:szCs w:val="20"/>
              </w:rPr>
            </w:pPr>
            <w:proofErr w:type="spellStart"/>
            <w:r>
              <w:rPr>
                <w:b/>
                <w:sz w:val="20"/>
                <w:szCs w:val="20"/>
              </w:rPr>
              <w:t>Year</w:t>
            </w:r>
            <w:proofErr w:type="spellEnd"/>
            <w:r w:rsidR="001931D7" w:rsidRPr="00AB572F">
              <w:rPr>
                <w:b/>
                <w:sz w:val="20"/>
                <w:szCs w:val="20"/>
              </w:rPr>
              <w:t xml:space="preserve"> 2</w:t>
            </w:r>
          </w:p>
        </w:tc>
        <w:tc>
          <w:tcPr>
            <w:tcW w:w="582" w:type="dxa"/>
            <w:tcBorders>
              <w:bottom w:val="dotted" w:sz="4" w:space="0" w:color="auto"/>
            </w:tcBorders>
          </w:tcPr>
          <w:p w14:paraId="14BC71A2" w14:textId="7F52DE98" w:rsidR="001931D7" w:rsidRPr="00AB572F" w:rsidRDefault="004816EA" w:rsidP="00A11E90">
            <w:pPr>
              <w:spacing w:after="160" w:line="259" w:lineRule="auto"/>
              <w:contextualSpacing/>
              <w:rPr>
                <w:b/>
                <w:sz w:val="20"/>
                <w:szCs w:val="20"/>
              </w:rPr>
            </w:pPr>
            <w:r>
              <w:rPr>
                <w:b/>
                <w:sz w:val="20"/>
                <w:szCs w:val="20"/>
              </w:rPr>
              <w:t>spring</w:t>
            </w:r>
          </w:p>
        </w:tc>
        <w:tc>
          <w:tcPr>
            <w:tcW w:w="661" w:type="dxa"/>
            <w:tcBorders>
              <w:bottom w:val="dotted" w:sz="4" w:space="0" w:color="auto"/>
            </w:tcBorders>
          </w:tcPr>
          <w:p w14:paraId="1C6006A8"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2AEC145A"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3DD598D0"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46542E6A"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268583F5"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6B24139C"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62113E0F"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4A869EFD"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298E2C13"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4E3D986A" w14:textId="77777777" w:rsidR="001931D7" w:rsidRPr="00AB572F" w:rsidRDefault="001931D7" w:rsidP="00A11E90">
            <w:pPr>
              <w:spacing w:after="160" w:line="259" w:lineRule="auto"/>
              <w:contextualSpacing/>
              <w:rPr>
                <w:b/>
                <w:sz w:val="20"/>
                <w:szCs w:val="20"/>
              </w:rPr>
            </w:pPr>
          </w:p>
        </w:tc>
        <w:tc>
          <w:tcPr>
            <w:tcW w:w="661" w:type="dxa"/>
            <w:tcBorders>
              <w:bottom w:val="dotted" w:sz="4" w:space="0" w:color="auto"/>
            </w:tcBorders>
          </w:tcPr>
          <w:p w14:paraId="2C0CE73C"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dotted" w:sz="4" w:space="0" w:color="auto"/>
            </w:tcBorders>
          </w:tcPr>
          <w:p w14:paraId="060FC2A4" w14:textId="77777777" w:rsidR="001931D7" w:rsidRPr="00AB572F" w:rsidRDefault="001931D7" w:rsidP="00A11E90">
            <w:pPr>
              <w:spacing w:after="160" w:line="259" w:lineRule="auto"/>
              <w:contextualSpacing/>
              <w:rPr>
                <w:b/>
                <w:sz w:val="20"/>
                <w:szCs w:val="20"/>
              </w:rPr>
            </w:pPr>
          </w:p>
        </w:tc>
        <w:tc>
          <w:tcPr>
            <w:tcW w:w="701" w:type="dxa"/>
            <w:tcBorders>
              <w:bottom w:val="dotted" w:sz="4" w:space="0" w:color="auto"/>
            </w:tcBorders>
          </w:tcPr>
          <w:p w14:paraId="25AAB8E3" w14:textId="77777777" w:rsidR="001931D7" w:rsidRPr="00AB572F" w:rsidRDefault="001931D7" w:rsidP="00A11E90">
            <w:pPr>
              <w:spacing w:after="160" w:line="259" w:lineRule="auto"/>
              <w:contextualSpacing/>
              <w:rPr>
                <w:b/>
                <w:sz w:val="20"/>
                <w:szCs w:val="20"/>
              </w:rPr>
            </w:pPr>
          </w:p>
        </w:tc>
      </w:tr>
      <w:tr w:rsidR="009960E9" w:rsidRPr="00AB572F" w14:paraId="1DF0D30A" w14:textId="77777777" w:rsidTr="00486D9E">
        <w:trPr>
          <w:trHeight w:val="362"/>
        </w:trPr>
        <w:tc>
          <w:tcPr>
            <w:tcW w:w="566" w:type="dxa"/>
            <w:tcBorders>
              <w:top w:val="dotted" w:sz="4" w:space="0" w:color="auto"/>
            </w:tcBorders>
          </w:tcPr>
          <w:p w14:paraId="54E460C8" w14:textId="77777777" w:rsidR="001931D7" w:rsidRPr="00AB572F" w:rsidRDefault="001931D7" w:rsidP="00A11E90">
            <w:pPr>
              <w:spacing w:after="160" w:line="259" w:lineRule="auto"/>
              <w:contextualSpacing/>
              <w:rPr>
                <w:b/>
                <w:sz w:val="20"/>
                <w:szCs w:val="20"/>
              </w:rPr>
            </w:pPr>
          </w:p>
        </w:tc>
        <w:tc>
          <w:tcPr>
            <w:tcW w:w="582" w:type="dxa"/>
            <w:tcBorders>
              <w:top w:val="dotted" w:sz="4" w:space="0" w:color="auto"/>
            </w:tcBorders>
          </w:tcPr>
          <w:p w14:paraId="5861CAC5" w14:textId="2427E697" w:rsidR="001931D7" w:rsidRPr="00AB572F" w:rsidRDefault="004816EA"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dotted" w:sz="4" w:space="0" w:color="auto"/>
            </w:tcBorders>
          </w:tcPr>
          <w:p w14:paraId="3AACD9E8"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14307A2B"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22CB71C7"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71D8B4EF"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21A22645"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64A2D8D7"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56659DA6"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135DD894"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124A4F21"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47CA62A7"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3A378D51" w14:textId="77777777" w:rsidR="001931D7" w:rsidRPr="00AB572F" w:rsidRDefault="001931D7" w:rsidP="00A11E90">
            <w:pPr>
              <w:spacing w:after="160" w:line="259" w:lineRule="auto"/>
              <w:contextualSpacing/>
              <w:rPr>
                <w:b/>
                <w:sz w:val="20"/>
                <w:szCs w:val="20"/>
              </w:rPr>
            </w:pPr>
          </w:p>
        </w:tc>
        <w:tc>
          <w:tcPr>
            <w:tcW w:w="661" w:type="dxa"/>
            <w:tcBorders>
              <w:top w:val="dotted" w:sz="4" w:space="0" w:color="auto"/>
            </w:tcBorders>
          </w:tcPr>
          <w:p w14:paraId="00351E71"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701" w:type="dxa"/>
            <w:tcBorders>
              <w:top w:val="dotted" w:sz="4" w:space="0" w:color="auto"/>
            </w:tcBorders>
          </w:tcPr>
          <w:p w14:paraId="10DD8981" w14:textId="77777777" w:rsidR="001931D7" w:rsidRPr="00AB572F" w:rsidRDefault="001931D7" w:rsidP="00A11E90">
            <w:pPr>
              <w:spacing w:after="160" w:line="259" w:lineRule="auto"/>
              <w:contextualSpacing/>
              <w:rPr>
                <w:b/>
                <w:sz w:val="20"/>
                <w:szCs w:val="20"/>
              </w:rPr>
            </w:pPr>
          </w:p>
        </w:tc>
      </w:tr>
      <w:tr w:rsidR="009960E9" w:rsidRPr="00AB572F" w14:paraId="26E914A5" w14:textId="77777777" w:rsidTr="00486D9E">
        <w:trPr>
          <w:trHeight w:val="362"/>
        </w:trPr>
        <w:tc>
          <w:tcPr>
            <w:tcW w:w="566" w:type="dxa"/>
            <w:tcBorders>
              <w:bottom w:val="single" w:sz="12" w:space="0" w:color="auto"/>
            </w:tcBorders>
          </w:tcPr>
          <w:p w14:paraId="3ADCD8D1" w14:textId="5D912831" w:rsidR="001931D7" w:rsidRPr="00AB572F" w:rsidRDefault="004816EA" w:rsidP="00A11E90">
            <w:pPr>
              <w:spacing w:after="160" w:line="259" w:lineRule="auto"/>
              <w:contextualSpacing/>
              <w:rPr>
                <w:b/>
                <w:sz w:val="20"/>
                <w:szCs w:val="20"/>
              </w:rPr>
            </w:pPr>
            <w:proofErr w:type="spellStart"/>
            <w:r>
              <w:rPr>
                <w:b/>
                <w:sz w:val="20"/>
                <w:szCs w:val="20"/>
              </w:rPr>
              <w:t>Year</w:t>
            </w:r>
            <w:proofErr w:type="spellEnd"/>
            <w:r w:rsidR="001931D7" w:rsidRPr="00AB572F">
              <w:rPr>
                <w:b/>
                <w:sz w:val="20"/>
                <w:szCs w:val="20"/>
              </w:rPr>
              <w:t xml:space="preserve"> 3</w:t>
            </w:r>
          </w:p>
        </w:tc>
        <w:tc>
          <w:tcPr>
            <w:tcW w:w="582" w:type="dxa"/>
            <w:tcBorders>
              <w:bottom w:val="single" w:sz="12" w:space="0" w:color="auto"/>
            </w:tcBorders>
          </w:tcPr>
          <w:p w14:paraId="4576A018" w14:textId="0F577181" w:rsidR="001931D7" w:rsidRPr="00AB572F" w:rsidRDefault="004816EA" w:rsidP="00A11E90">
            <w:pPr>
              <w:spacing w:after="160" w:line="259" w:lineRule="auto"/>
              <w:contextualSpacing/>
              <w:rPr>
                <w:b/>
                <w:sz w:val="20"/>
                <w:szCs w:val="20"/>
              </w:rPr>
            </w:pPr>
            <w:r>
              <w:rPr>
                <w:b/>
                <w:sz w:val="20"/>
                <w:szCs w:val="20"/>
              </w:rPr>
              <w:t>spring</w:t>
            </w:r>
          </w:p>
        </w:tc>
        <w:tc>
          <w:tcPr>
            <w:tcW w:w="661" w:type="dxa"/>
            <w:tcBorders>
              <w:bottom w:val="single" w:sz="12" w:space="0" w:color="auto"/>
            </w:tcBorders>
          </w:tcPr>
          <w:p w14:paraId="72E88E36"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5EA4911F"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6A60347E"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07CAA4A3"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041AB30C"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0F537ED2"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1134FF41"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39312699" w14:textId="77777777" w:rsidR="001931D7" w:rsidRPr="00AB572F" w:rsidRDefault="001931D7" w:rsidP="00A11E90">
            <w:pPr>
              <w:spacing w:after="160" w:line="259" w:lineRule="auto"/>
              <w:contextualSpacing/>
              <w:rPr>
                <w:b/>
                <w:sz w:val="20"/>
                <w:szCs w:val="20"/>
              </w:rPr>
            </w:pPr>
            <w:r w:rsidRPr="00AB572F">
              <w:rPr>
                <w:b/>
                <w:sz w:val="20"/>
                <w:szCs w:val="20"/>
              </w:rPr>
              <w:t>x</w:t>
            </w:r>
          </w:p>
        </w:tc>
        <w:tc>
          <w:tcPr>
            <w:tcW w:w="661" w:type="dxa"/>
            <w:tcBorders>
              <w:bottom w:val="single" w:sz="12" w:space="0" w:color="auto"/>
            </w:tcBorders>
          </w:tcPr>
          <w:p w14:paraId="2DA28816"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4F4B78ED"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1D6AFA23" w14:textId="77777777" w:rsidR="001931D7" w:rsidRPr="00AB572F" w:rsidRDefault="001931D7" w:rsidP="00A11E90">
            <w:pPr>
              <w:spacing w:after="160" w:line="259" w:lineRule="auto"/>
              <w:contextualSpacing/>
              <w:rPr>
                <w:b/>
                <w:sz w:val="20"/>
                <w:szCs w:val="20"/>
              </w:rPr>
            </w:pPr>
          </w:p>
        </w:tc>
        <w:tc>
          <w:tcPr>
            <w:tcW w:w="661" w:type="dxa"/>
            <w:tcBorders>
              <w:bottom w:val="single" w:sz="12" w:space="0" w:color="auto"/>
            </w:tcBorders>
          </w:tcPr>
          <w:p w14:paraId="2C0AC29E" w14:textId="77777777" w:rsidR="001931D7" w:rsidRPr="00AB572F" w:rsidRDefault="001931D7" w:rsidP="00A11E90">
            <w:pPr>
              <w:spacing w:after="160" w:line="259" w:lineRule="auto"/>
              <w:contextualSpacing/>
              <w:rPr>
                <w:b/>
                <w:sz w:val="20"/>
                <w:szCs w:val="20"/>
              </w:rPr>
            </w:pPr>
          </w:p>
        </w:tc>
        <w:tc>
          <w:tcPr>
            <w:tcW w:w="701" w:type="dxa"/>
            <w:tcBorders>
              <w:bottom w:val="single" w:sz="12" w:space="0" w:color="auto"/>
            </w:tcBorders>
          </w:tcPr>
          <w:p w14:paraId="33D90031" w14:textId="77777777" w:rsidR="001931D7" w:rsidRPr="00AB572F" w:rsidRDefault="001931D7" w:rsidP="00A11E90">
            <w:pPr>
              <w:spacing w:after="160" w:line="259" w:lineRule="auto"/>
              <w:contextualSpacing/>
              <w:rPr>
                <w:b/>
                <w:sz w:val="20"/>
                <w:szCs w:val="20"/>
              </w:rPr>
            </w:pPr>
            <w:r w:rsidRPr="00AB572F">
              <w:rPr>
                <w:b/>
                <w:sz w:val="20"/>
                <w:szCs w:val="20"/>
              </w:rPr>
              <w:t>x</w:t>
            </w:r>
          </w:p>
        </w:tc>
      </w:tr>
      <w:tr w:rsidR="009960E9" w:rsidRPr="00AB572F" w14:paraId="76E75DAB" w14:textId="77777777" w:rsidTr="00486D9E">
        <w:trPr>
          <w:trHeight w:val="362"/>
        </w:trPr>
        <w:tc>
          <w:tcPr>
            <w:tcW w:w="566" w:type="dxa"/>
            <w:tcBorders>
              <w:top w:val="single" w:sz="12" w:space="0" w:color="auto"/>
            </w:tcBorders>
          </w:tcPr>
          <w:p w14:paraId="56C9C44C" w14:textId="77777777" w:rsidR="001931D7" w:rsidRPr="00AB572F" w:rsidRDefault="001931D7" w:rsidP="00A11E90">
            <w:pPr>
              <w:spacing w:after="160" w:line="259" w:lineRule="auto"/>
              <w:contextualSpacing/>
              <w:rPr>
                <w:b/>
                <w:sz w:val="20"/>
                <w:szCs w:val="20"/>
              </w:rPr>
            </w:pPr>
          </w:p>
        </w:tc>
        <w:tc>
          <w:tcPr>
            <w:tcW w:w="582" w:type="dxa"/>
            <w:tcBorders>
              <w:top w:val="single" w:sz="12" w:space="0" w:color="auto"/>
            </w:tcBorders>
          </w:tcPr>
          <w:p w14:paraId="157C86F5" w14:textId="2A3A8984" w:rsidR="001931D7" w:rsidRPr="00AB572F" w:rsidRDefault="004816EA"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single" w:sz="12" w:space="0" w:color="auto"/>
            </w:tcBorders>
          </w:tcPr>
          <w:p w14:paraId="65521555"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19093DCA"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1294350B"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5AC3A57C"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1EB0729F"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7229F8CD"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4F3AD5C5"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1F27C5CD"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53DC1E24"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3E7D2EA9"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6373CC3B" w14:textId="77777777" w:rsidR="001931D7" w:rsidRPr="00AB572F" w:rsidRDefault="001931D7" w:rsidP="00A11E90">
            <w:pPr>
              <w:spacing w:after="160" w:line="259" w:lineRule="auto"/>
              <w:contextualSpacing/>
              <w:rPr>
                <w:b/>
                <w:sz w:val="20"/>
                <w:szCs w:val="20"/>
              </w:rPr>
            </w:pPr>
          </w:p>
        </w:tc>
        <w:tc>
          <w:tcPr>
            <w:tcW w:w="661" w:type="dxa"/>
            <w:tcBorders>
              <w:top w:val="single" w:sz="12" w:space="0" w:color="auto"/>
            </w:tcBorders>
          </w:tcPr>
          <w:p w14:paraId="6C6ECE2B" w14:textId="77777777" w:rsidR="001931D7" w:rsidRPr="00AB572F" w:rsidRDefault="001931D7" w:rsidP="00A11E90">
            <w:pPr>
              <w:spacing w:after="160" w:line="259" w:lineRule="auto"/>
              <w:contextualSpacing/>
              <w:rPr>
                <w:b/>
                <w:sz w:val="20"/>
                <w:szCs w:val="20"/>
              </w:rPr>
            </w:pPr>
          </w:p>
        </w:tc>
        <w:tc>
          <w:tcPr>
            <w:tcW w:w="701" w:type="dxa"/>
            <w:tcBorders>
              <w:top w:val="single" w:sz="12" w:space="0" w:color="auto"/>
            </w:tcBorders>
          </w:tcPr>
          <w:p w14:paraId="71E8468C" w14:textId="77777777" w:rsidR="001931D7" w:rsidRPr="00AB572F" w:rsidRDefault="001931D7" w:rsidP="00A11E90">
            <w:pPr>
              <w:spacing w:after="160" w:line="259" w:lineRule="auto"/>
              <w:contextualSpacing/>
              <w:rPr>
                <w:b/>
                <w:sz w:val="20"/>
                <w:szCs w:val="20"/>
              </w:rPr>
            </w:pPr>
          </w:p>
        </w:tc>
      </w:tr>
      <w:tr w:rsidR="009960E9" w:rsidRPr="00AB572F" w14:paraId="44CB5630" w14:textId="77777777" w:rsidTr="00486D9E">
        <w:trPr>
          <w:trHeight w:val="343"/>
        </w:trPr>
        <w:tc>
          <w:tcPr>
            <w:tcW w:w="566" w:type="dxa"/>
          </w:tcPr>
          <w:p w14:paraId="25017038" w14:textId="4CE54F9B" w:rsidR="001931D7" w:rsidRPr="00AB572F" w:rsidRDefault="004816EA" w:rsidP="00A11E90">
            <w:pPr>
              <w:spacing w:after="160" w:line="259" w:lineRule="auto"/>
              <w:contextualSpacing/>
              <w:rPr>
                <w:b/>
                <w:sz w:val="20"/>
                <w:szCs w:val="20"/>
              </w:rPr>
            </w:pPr>
            <w:proofErr w:type="spellStart"/>
            <w:r>
              <w:rPr>
                <w:b/>
                <w:sz w:val="20"/>
                <w:szCs w:val="20"/>
              </w:rPr>
              <w:t>Year</w:t>
            </w:r>
            <w:proofErr w:type="spellEnd"/>
            <w:r w:rsidR="001931D7" w:rsidRPr="00AB572F">
              <w:rPr>
                <w:b/>
                <w:sz w:val="20"/>
                <w:szCs w:val="20"/>
              </w:rPr>
              <w:t xml:space="preserve"> 4</w:t>
            </w:r>
          </w:p>
        </w:tc>
        <w:tc>
          <w:tcPr>
            <w:tcW w:w="582" w:type="dxa"/>
          </w:tcPr>
          <w:p w14:paraId="433ADB00" w14:textId="200A1BE4" w:rsidR="001931D7" w:rsidRPr="00AB572F" w:rsidRDefault="004816EA" w:rsidP="00A11E90">
            <w:pPr>
              <w:spacing w:after="160" w:line="259" w:lineRule="auto"/>
              <w:contextualSpacing/>
              <w:rPr>
                <w:b/>
                <w:sz w:val="20"/>
                <w:szCs w:val="20"/>
              </w:rPr>
            </w:pPr>
            <w:r>
              <w:rPr>
                <w:b/>
                <w:sz w:val="20"/>
                <w:szCs w:val="20"/>
              </w:rPr>
              <w:t>spring</w:t>
            </w:r>
          </w:p>
        </w:tc>
        <w:tc>
          <w:tcPr>
            <w:tcW w:w="661" w:type="dxa"/>
          </w:tcPr>
          <w:p w14:paraId="43F073DB" w14:textId="77777777" w:rsidR="001931D7" w:rsidRPr="00AB572F" w:rsidRDefault="001931D7" w:rsidP="00A11E90">
            <w:pPr>
              <w:spacing w:after="160" w:line="259" w:lineRule="auto"/>
              <w:contextualSpacing/>
              <w:rPr>
                <w:b/>
                <w:sz w:val="20"/>
                <w:szCs w:val="20"/>
              </w:rPr>
            </w:pPr>
          </w:p>
        </w:tc>
        <w:tc>
          <w:tcPr>
            <w:tcW w:w="661" w:type="dxa"/>
          </w:tcPr>
          <w:p w14:paraId="7A995EC3" w14:textId="77777777" w:rsidR="001931D7" w:rsidRPr="00AB572F" w:rsidRDefault="001931D7" w:rsidP="00A11E90">
            <w:pPr>
              <w:spacing w:after="160" w:line="259" w:lineRule="auto"/>
              <w:contextualSpacing/>
              <w:rPr>
                <w:b/>
                <w:sz w:val="20"/>
                <w:szCs w:val="20"/>
              </w:rPr>
            </w:pPr>
          </w:p>
        </w:tc>
        <w:tc>
          <w:tcPr>
            <w:tcW w:w="661" w:type="dxa"/>
          </w:tcPr>
          <w:p w14:paraId="68D5669C" w14:textId="77777777" w:rsidR="001931D7" w:rsidRPr="00AB572F" w:rsidRDefault="001931D7" w:rsidP="00A11E90">
            <w:pPr>
              <w:spacing w:after="160" w:line="259" w:lineRule="auto"/>
              <w:contextualSpacing/>
              <w:rPr>
                <w:b/>
                <w:sz w:val="20"/>
                <w:szCs w:val="20"/>
              </w:rPr>
            </w:pPr>
          </w:p>
        </w:tc>
        <w:tc>
          <w:tcPr>
            <w:tcW w:w="661" w:type="dxa"/>
          </w:tcPr>
          <w:p w14:paraId="5DCE4D9B" w14:textId="77777777" w:rsidR="001931D7" w:rsidRPr="00AB572F" w:rsidRDefault="001931D7" w:rsidP="00A11E90">
            <w:pPr>
              <w:spacing w:after="160" w:line="259" w:lineRule="auto"/>
              <w:contextualSpacing/>
              <w:rPr>
                <w:b/>
                <w:sz w:val="20"/>
                <w:szCs w:val="20"/>
              </w:rPr>
            </w:pPr>
          </w:p>
        </w:tc>
        <w:tc>
          <w:tcPr>
            <w:tcW w:w="661" w:type="dxa"/>
          </w:tcPr>
          <w:p w14:paraId="4E841278" w14:textId="77777777" w:rsidR="001931D7" w:rsidRPr="00AB572F" w:rsidRDefault="001931D7" w:rsidP="00A11E90">
            <w:pPr>
              <w:spacing w:after="160" w:line="259" w:lineRule="auto"/>
              <w:contextualSpacing/>
              <w:rPr>
                <w:b/>
                <w:sz w:val="20"/>
                <w:szCs w:val="20"/>
              </w:rPr>
            </w:pPr>
          </w:p>
        </w:tc>
        <w:tc>
          <w:tcPr>
            <w:tcW w:w="661" w:type="dxa"/>
          </w:tcPr>
          <w:p w14:paraId="3BC5534C" w14:textId="77777777" w:rsidR="001931D7" w:rsidRPr="00AB572F" w:rsidRDefault="001931D7" w:rsidP="00A11E90">
            <w:pPr>
              <w:spacing w:after="160" w:line="259" w:lineRule="auto"/>
              <w:contextualSpacing/>
              <w:rPr>
                <w:b/>
                <w:sz w:val="20"/>
                <w:szCs w:val="20"/>
              </w:rPr>
            </w:pPr>
          </w:p>
        </w:tc>
        <w:tc>
          <w:tcPr>
            <w:tcW w:w="661" w:type="dxa"/>
          </w:tcPr>
          <w:p w14:paraId="1C194BF3" w14:textId="77777777" w:rsidR="001931D7" w:rsidRPr="00AB572F" w:rsidRDefault="001931D7" w:rsidP="00A11E90">
            <w:pPr>
              <w:spacing w:after="160" w:line="259" w:lineRule="auto"/>
              <w:contextualSpacing/>
              <w:rPr>
                <w:b/>
                <w:sz w:val="20"/>
                <w:szCs w:val="20"/>
              </w:rPr>
            </w:pPr>
          </w:p>
        </w:tc>
        <w:tc>
          <w:tcPr>
            <w:tcW w:w="661" w:type="dxa"/>
          </w:tcPr>
          <w:p w14:paraId="11836BBE" w14:textId="77777777" w:rsidR="001931D7" w:rsidRPr="00AB572F" w:rsidRDefault="001931D7" w:rsidP="00A11E90">
            <w:pPr>
              <w:spacing w:after="160" w:line="259" w:lineRule="auto"/>
              <w:contextualSpacing/>
              <w:rPr>
                <w:b/>
                <w:sz w:val="20"/>
                <w:szCs w:val="20"/>
              </w:rPr>
            </w:pPr>
          </w:p>
        </w:tc>
        <w:tc>
          <w:tcPr>
            <w:tcW w:w="661" w:type="dxa"/>
          </w:tcPr>
          <w:p w14:paraId="79C90FEB" w14:textId="77777777" w:rsidR="001931D7" w:rsidRPr="00AB572F" w:rsidRDefault="001931D7" w:rsidP="00A11E90">
            <w:pPr>
              <w:spacing w:after="160" w:line="259" w:lineRule="auto"/>
              <w:contextualSpacing/>
              <w:rPr>
                <w:b/>
                <w:sz w:val="20"/>
                <w:szCs w:val="20"/>
              </w:rPr>
            </w:pPr>
          </w:p>
        </w:tc>
        <w:tc>
          <w:tcPr>
            <w:tcW w:w="661" w:type="dxa"/>
          </w:tcPr>
          <w:p w14:paraId="3174978B" w14:textId="77777777" w:rsidR="001931D7" w:rsidRPr="00AB572F" w:rsidRDefault="001931D7" w:rsidP="00A11E90">
            <w:pPr>
              <w:spacing w:after="160" w:line="259" w:lineRule="auto"/>
              <w:contextualSpacing/>
              <w:rPr>
                <w:b/>
                <w:sz w:val="20"/>
                <w:szCs w:val="20"/>
              </w:rPr>
            </w:pPr>
          </w:p>
        </w:tc>
        <w:tc>
          <w:tcPr>
            <w:tcW w:w="661" w:type="dxa"/>
          </w:tcPr>
          <w:p w14:paraId="60E67BFF" w14:textId="77777777" w:rsidR="001931D7" w:rsidRPr="00AB572F" w:rsidRDefault="001931D7" w:rsidP="00A11E90">
            <w:pPr>
              <w:spacing w:after="160" w:line="259" w:lineRule="auto"/>
              <w:contextualSpacing/>
              <w:rPr>
                <w:b/>
                <w:sz w:val="20"/>
                <w:szCs w:val="20"/>
              </w:rPr>
            </w:pPr>
          </w:p>
        </w:tc>
        <w:tc>
          <w:tcPr>
            <w:tcW w:w="661" w:type="dxa"/>
          </w:tcPr>
          <w:p w14:paraId="052FD0F0" w14:textId="77777777" w:rsidR="001931D7" w:rsidRPr="00AB572F" w:rsidRDefault="001931D7" w:rsidP="00A11E90">
            <w:pPr>
              <w:spacing w:after="160" w:line="259" w:lineRule="auto"/>
              <w:contextualSpacing/>
              <w:rPr>
                <w:b/>
                <w:sz w:val="20"/>
                <w:szCs w:val="20"/>
              </w:rPr>
            </w:pPr>
          </w:p>
        </w:tc>
        <w:tc>
          <w:tcPr>
            <w:tcW w:w="701" w:type="dxa"/>
          </w:tcPr>
          <w:p w14:paraId="166F3EDD" w14:textId="77777777" w:rsidR="001931D7" w:rsidRPr="00AB572F" w:rsidRDefault="001931D7" w:rsidP="00A11E90">
            <w:pPr>
              <w:spacing w:after="160" w:line="259" w:lineRule="auto"/>
              <w:contextualSpacing/>
              <w:rPr>
                <w:b/>
                <w:sz w:val="20"/>
                <w:szCs w:val="20"/>
              </w:rPr>
            </w:pPr>
          </w:p>
        </w:tc>
      </w:tr>
    </w:tbl>
    <w:p w14:paraId="686D723D" w14:textId="7716A5F2" w:rsidR="005D12B4" w:rsidRPr="00C75FF8" w:rsidRDefault="001931D7" w:rsidP="001931D7">
      <w:pPr>
        <w:rPr>
          <w:lang w:val="en-US"/>
        </w:rPr>
      </w:pPr>
      <w:r w:rsidRPr="00C75FF8">
        <w:rPr>
          <w:b/>
          <w:sz w:val="20"/>
          <w:szCs w:val="20"/>
          <w:lang w:val="en-US"/>
        </w:rPr>
        <w:t>(</w:t>
      </w:r>
      <w:r w:rsidR="00C75FF8">
        <w:rPr>
          <w:rStyle w:val="normaltextrun"/>
          <w:rFonts w:ascii="Calibri" w:hAnsi="Calibri"/>
          <w:b/>
          <w:bCs/>
          <w:sz w:val="20"/>
          <w:szCs w:val="20"/>
          <w:lang w:val="en-GB"/>
        </w:rPr>
        <w:t>(</w:t>
      </w:r>
      <w:r w:rsidR="00C75FF8">
        <w:rPr>
          <w:rStyle w:val="contextualspellingandgrammarerror"/>
          <w:rFonts w:ascii="Calibri" w:hAnsi="Calibri"/>
          <w:b/>
          <w:bCs/>
          <w:sz w:val="20"/>
          <w:szCs w:val="20"/>
          <w:lang w:val="en-GB"/>
        </w:rPr>
        <w:t>bold</w:t>
      </w:r>
      <w:r w:rsidR="00C75FF8">
        <w:rPr>
          <w:rStyle w:val="apple-converted-space"/>
          <w:rFonts w:ascii="Calibri" w:hAnsi="Calibri"/>
          <w:b/>
          <w:bCs/>
          <w:sz w:val="20"/>
          <w:szCs w:val="20"/>
          <w:lang w:val="en-GB"/>
        </w:rPr>
        <w:t> </w:t>
      </w:r>
      <w:r w:rsidR="00C75FF8">
        <w:rPr>
          <w:rStyle w:val="normaltextrun"/>
          <w:rFonts w:ascii="Calibri" w:hAnsi="Calibri"/>
          <w:b/>
          <w:bCs/>
          <w:sz w:val="20"/>
          <w:szCs w:val="20"/>
          <w:lang w:val="en-GB"/>
        </w:rPr>
        <w:t>line marks time for application for final</w:t>
      </w:r>
      <w:r w:rsidR="00C75FF8">
        <w:rPr>
          <w:rStyle w:val="apple-converted-space"/>
          <w:rFonts w:ascii="Calibri" w:hAnsi="Calibri"/>
          <w:b/>
          <w:bCs/>
          <w:sz w:val="20"/>
          <w:szCs w:val="20"/>
          <w:lang w:val="en-GB"/>
        </w:rPr>
        <w:t> </w:t>
      </w:r>
      <w:r w:rsidR="00C75FF8">
        <w:rPr>
          <w:rStyle w:val="normaltextrun"/>
          <w:rFonts w:ascii="Calibri" w:hAnsi="Calibri"/>
          <w:b/>
          <w:bCs/>
          <w:sz w:val="20"/>
          <w:szCs w:val="20"/>
          <w:lang w:val="en-GB"/>
        </w:rPr>
        <w:t>assessment, based on normal progression)</w:t>
      </w:r>
      <w:r w:rsidR="00C75FF8" w:rsidRPr="00C75FF8">
        <w:rPr>
          <w:rStyle w:val="eop"/>
          <w:rFonts w:ascii="Calibri" w:hAnsi="Calibri"/>
          <w:sz w:val="20"/>
          <w:szCs w:val="20"/>
          <w:lang w:val="en-US"/>
        </w:rPr>
        <w:t> </w:t>
      </w:r>
    </w:p>
    <w:p w14:paraId="36FDBC47" w14:textId="1E33E471" w:rsidR="001931D7" w:rsidRPr="00C75FF8" w:rsidRDefault="001931D7" w:rsidP="001931D7">
      <w:pPr>
        <w:contextualSpacing/>
        <w:rPr>
          <w:b/>
          <w:sz w:val="20"/>
          <w:szCs w:val="20"/>
          <w:lang w:val="en-U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513"/>
      </w:tblGrid>
      <w:tr w:rsidR="00F36D15" w:rsidRPr="00C75FF8" w14:paraId="303F2607" w14:textId="503DA711" w:rsidTr="00154E98">
        <w:trPr>
          <w:trHeight w:val="600"/>
        </w:trPr>
        <w:tc>
          <w:tcPr>
            <w:tcW w:w="2268" w:type="dxa"/>
            <w:tcBorders>
              <w:top w:val="single" w:sz="6" w:space="0" w:color="auto"/>
              <w:left w:val="single" w:sz="6" w:space="0" w:color="auto"/>
              <w:bottom w:val="single" w:sz="6" w:space="0" w:color="auto"/>
              <w:right w:val="single" w:sz="6" w:space="0" w:color="auto"/>
            </w:tcBorders>
          </w:tcPr>
          <w:p w14:paraId="018396DC" w14:textId="51FAFEFB" w:rsidR="00F36D15" w:rsidRPr="00F36D15" w:rsidRDefault="00F36D15" w:rsidP="000A7A95">
            <w:pPr>
              <w:pStyle w:val="Ingenmellomrom"/>
              <w:rPr>
                <w:rFonts w:asciiTheme="minorHAnsi" w:hAnsiTheme="minorHAnsi" w:cstheme="minorHAnsi"/>
                <w:b/>
                <w:bCs/>
                <w:sz w:val="20"/>
                <w:szCs w:val="20"/>
              </w:rPr>
            </w:pPr>
            <w:r w:rsidRPr="00F36D15">
              <w:rPr>
                <w:rFonts w:asciiTheme="minorHAnsi" w:hAnsiTheme="minorHAnsi" w:cstheme="minorHAnsi"/>
                <w:b/>
                <w:bCs/>
                <w:sz w:val="20"/>
                <w:szCs w:val="20"/>
              </w:rPr>
              <w:t xml:space="preserve">Seminar </w:t>
            </w:r>
          </w:p>
        </w:tc>
        <w:tc>
          <w:tcPr>
            <w:tcW w:w="7513" w:type="dxa"/>
            <w:tcBorders>
              <w:top w:val="single" w:sz="6" w:space="0" w:color="auto"/>
              <w:left w:val="single" w:sz="6" w:space="0" w:color="auto"/>
              <w:bottom w:val="single" w:sz="6" w:space="0" w:color="auto"/>
              <w:right w:val="single" w:sz="6" w:space="0" w:color="auto"/>
            </w:tcBorders>
          </w:tcPr>
          <w:p w14:paraId="683F1489" w14:textId="55DB2C61" w:rsidR="00F36D15" w:rsidRPr="00C75FF8" w:rsidRDefault="00D010FC" w:rsidP="000A7A95">
            <w:pPr>
              <w:pStyle w:val="Ingenmellomrom"/>
              <w:rPr>
                <w:rFonts w:asciiTheme="minorHAnsi" w:hAnsiTheme="minorHAnsi" w:cstheme="minorHAnsi"/>
                <w:b/>
                <w:bCs/>
                <w:sz w:val="20"/>
                <w:szCs w:val="20"/>
                <w:lang w:val="en-US"/>
              </w:rPr>
            </w:pPr>
            <w:r w:rsidRPr="00C75FF8">
              <w:rPr>
                <w:rFonts w:asciiTheme="minorHAnsi" w:hAnsiTheme="minorHAnsi" w:cstheme="minorHAnsi"/>
                <w:b/>
                <w:bCs/>
                <w:sz w:val="20"/>
                <w:szCs w:val="20"/>
                <w:lang w:val="en-US"/>
              </w:rPr>
              <w:t xml:space="preserve">Info seminar, </w:t>
            </w:r>
            <w:proofErr w:type="gramStart"/>
            <w:r w:rsidR="00C75FF8" w:rsidRPr="00C75FF8">
              <w:rPr>
                <w:rFonts w:asciiTheme="minorHAnsi" w:hAnsiTheme="minorHAnsi" w:cstheme="minorHAnsi"/>
                <w:b/>
                <w:bCs/>
                <w:sz w:val="20"/>
                <w:szCs w:val="20"/>
                <w:lang w:val="en-US"/>
              </w:rPr>
              <w:t>venue</w:t>
            </w:r>
            <w:proofErr w:type="gramEnd"/>
            <w:r w:rsidR="00F36D15" w:rsidRPr="00C75FF8">
              <w:rPr>
                <w:rFonts w:asciiTheme="minorHAnsi" w:hAnsiTheme="minorHAnsi" w:cstheme="minorHAnsi"/>
                <w:b/>
                <w:bCs/>
                <w:sz w:val="20"/>
                <w:szCs w:val="20"/>
                <w:lang w:val="en-US"/>
              </w:rPr>
              <w:t xml:space="preserve"> </w:t>
            </w:r>
            <w:r w:rsidR="00C75FF8" w:rsidRPr="00C75FF8">
              <w:rPr>
                <w:rFonts w:asciiTheme="minorHAnsi" w:hAnsiTheme="minorHAnsi" w:cstheme="minorHAnsi"/>
                <w:b/>
                <w:bCs/>
                <w:sz w:val="20"/>
                <w:szCs w:val="20"/>
                <w:lang w:val="en-US"/>
              </w:rPr>
              <w:t>and date</w:t>
            </w:r>
            <w:r w:rsidRPr="00C75FF8">
              <w:rPr>
                <w:rFonts w:asciiTheme="minorHAnsi" w:hAnsiTheme="minorHAnsi" w:cstheme="minorHAnsi"/>
                <w:b/>
                <w:bCs/>
                <w:sz w:val="20"/>
                <w:szCs w:val="20"/>
                <w:lang w:val="en-US"/>
              </w:rPr>
              <w:t xml:space="preserve"> </w:t>
            </w:r>
          </w:p>
        </w:tc>
      </w:tr>
      <w:tr w:rsidR="00F36D15" w:rsidRPr="00827F8B" w14:paraId="7421DD9D" w14:textId="5703B20C"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57B5CA61" w14:textId="4738020C" w:rsidR="00F36D15" w:rsidRPr="00827F8B"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t>Seminar</w:t>
            </w:r>
            <w:r w:rsidR="00F36D15">
              <w:rPr>
                <w:rFonts w:asciiTheme="minorHAnsi" w:hAnsiTheme="minorHAnsi" w:cstheme="minorHAnsi"/>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tcPr>
          <w:p w14:paraId="43D24DE0"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54B220DE" w14:textId="76026A35"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2BA42F2A" w14:textId="28640FEE" w:rsidR="00F36D15" w:rsidRPr="00827F8B"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Seminar 2</w:t>
            </w:r>
          </w:p>
        </w:tc>
        <w:tc>
          <w:tcPr>
            <w:tcW w:w="7513" w:type="dxa"/>
            <w:tcBorders>
              <w:top w:val="single" w:sz="4" w:space="0" w:color="auto"/>
              <w:left w:val="single" w:sz="4" w:space="0" w:color="auto"/>
              <w:bottom w:val="single" w:sz="4" w:space="0" w:color="auto"/>
              <w:right w:val="single" w:sz="4" w:space="0" w:color="auto"/>
            </w:tcBorders>
          </w:tcPr>
          <w:p w14:paraId="55B1594E"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23ADBD3C" w14:textId="0FBBEE77"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50A3D0D8" w14:textId="1EBA10C0" w:rsidR="00F36D15"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Seminar 3</w:t>
            </w:r>
          </w:p>
          <w:p w14:paraId="378FD366"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7B7F8A3"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75B53B26" w14:textId="27CA61E7"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5B415DB8" w14:textId="4D7ED7C8" w:rsidR="00F36D15" w:rsidRPr="00827F8B"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Seminar 4</w:t>
            </w:r>
          </w:p>
        </w:tc>
        <w:tc>
          <w:tcPr>
            <w:tcW w:w="7513" w:type="dxa"/>
            <w:tcBorders>
              <w:top w:val="single" w:sz="4" w:space="0" w:color="auto"/>
              <w:left w:val="single" w:sz="4" w:space="0" w:color="auto"/>
              <w:bottom w:val="single" w:sz="4" w:space="0" w:color="auto"/>
              <w:right w:val="single" w:sz="4" w:space="0" w:color="auto"/>
            </w:tcBorders>
          </w:tcPr>
          <w:p w14:paraId="1A1AA8D9"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18AABEB2" w14:textId="0BCC3CB7"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44AB22CE" w14:textId="29FA1CCC" w:rsidR="00F36D15"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Seminar 5</w:t>
            </w:r>
          </w:p>
          <w:p w14:paraId="7463185E"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541EE94"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7DF85021" w14:textId="3D6A8326"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69625F8B" w14:textId="5A96BB40" w:rsidR="00F36D15" w:rsidRPr="00827F8B"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t>Conference</w:t>
            </w:r>
            <w:r w:rsidR="00F36D15">
              <w:rPr>
                <w:rFonts w:asciiTheme="minorHAnsi" w:hAnsiTheme="minorHAnsi" w:cstheme="minorHAnsi"/>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tcPr>
          <w:p w14:paraId="3A362B69"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2FFB057D" w14:textId="4B2C367B"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3A26ECC3" w14:textId="2983E7DB" w:rsidR="00F36D15"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t>Conference</w:t>
            </w:r>
            <w:r w:rsidR="00F36D15">
              <w:rPr>
                <w:rFonts w:asciiTheme="minorHAnsi" w:hAnsiTheme="minorHAnsi" w:cstheme="minorHAnsi"/>
                <w:sz w:val="20"/>
                <w:szCs w:val="20"/>
              </w:rPr>
              <w:t xml:space="preserve"> 2</w:t>
            </w:r>
          </w:p>
          <w:p w14:paraId="0255C88A"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7A32F6A1"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5E4A9B60" w14:textId="102C788D"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4C0E5E75" w14:textId="7B159895" w:rsidR="00F36D15" w:rsidRPr="00827F8B"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t>Conference</w:t>
            </w:r>
            <w:r w:rsidR="00F36D15">
              <w:rPr>
                <w:rFonts w:asciiTheme="minorHAnsi" w:hAnsiTheme="minorHAnsi" w:cstheme="minorHAnsi"/>
                <w:sz w:val="20"/>
                <w:szCs w:val="20"/>
              </w:rPr>
              <w:t xml:space="preserve"> 3</w:t>
            </w:r>
          </w:p>
        </w:tc>
        <w:tc>
          <w:tcPr>
            <w:tcW w:w="7513" w:type="dxa"/>
            <w:tcBorders>
              <w:top w:val="single" w:sz="4" w:space="0" w:color="auto"/>
              <w:left w:val="single" w:sz="4" w:space="0" w:color="auto"/>
              <w:bottom w:val="single" w:sz="4" w:space="0" w:color="auto"/>
              <w:right w:val="single" w:sz="4" w:space="0" w:color="auto"/>
            </w:tcBorders>
          </w:tcPr>
          <w:p w14:paraId="151968A8"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2E6638E6" w14:textId="0AD0A7B0"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6F3788CA" w14:textId="128422E9" w:rsidR="00F36D15"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lastRenderedPageBreak/>
              <w:t>Conference</w:t>
            </w:r>
            <w:r w:rsidR="00F36D15">
              <w:rPr>
                <w:rFonts w:asciiTheme="minorHAnsi" w:hAnsiTheme="minorHAnsi" w:cstheme="minorHAnsi"/>
                <w:sz w:val="20"/>
                <w:szCs w:val="20"/>
              </w:rPr>
              <w:t xml:space="preserve"> 4</w:t>
            </w:r>
          </w:p>
          <w:p w14:paraId="4087A232"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1BDB653"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2C099A9A" w14:textId="66084825"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22A19624" w14:textId="7479F600" w:rsidR="00F36D15" w:rsidRPr="00827F8B" w:rsidRDefault="00C75FF8" w:rsidP="000A7A95">
            <w:pPr>
              <w:pStyle w:val="Ingenmellomrom"/>
              <w:rPr>
                <w:rFonts w:asciiTheme="minorHAnsi" w:hAnsiTheme="minorHAnsi" w:cstheme="minorHAnsi"/>
                <w:sz w:val="20"/>
                <w:szCs w:val="20"/>
              </w:rPr>
            </w:pPr>
            <w:r>
              <w:rPr>
                <w:rFonts w:asciiTheme="minorHAnsi" w:hAnsiTheme="minorHAnsi" w:cstheme="minorHAnsi"/>
                <w:sz w:val="20"/>
                <w:szCs w:val="20"/>
              </w:rPr>
              <w:t>Conference</w:t>
            </w:r>
            <w:r w:rsidR="00F36D15">
              <w:rPr>
                <w:rFonts w:asciiTheme="minorHAnsi" w:hAnsiTheme="minorHAnsi" w:cstheme="minorHAnsi"/>
                <w:sz w:val="20"/>
                <w:szCs w:val="20"/>
              </w:rPr>
              <w:t xml:space="preserve"> 5</w:t>
            </w:r>
          </w:p>
        </w:tc>
        <w:tc>
          <w:tcPr>
            <w:tcW w:w="7513" w:type="dxa"/>
            <w:tcBorders>
              <w:top w:val="single" w:sz="4" w:space="0" w:color="auto"/>
              <w:left w:val="single" w:sz="4" w:space="0" w:color="auto"/>
              <w:bottom w:val="single" w:sz="4" w:space="0" w:color="auto"/>
              <w:right w:val="single" w:sz="4" w:space="0" w:color="auto"/>
            </w:tcBorders>
          </w:tcPr>
          <w:p w14:paraId="66C4A3E9"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211F0753" w14:textId="20D104C7"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077CD047" w14:textId="741B4E71" w:rsidR="00F36D15"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Presenta</w:t>
            </w:r>
            <w:r w:rsidR="00C75FF8">
              <w:rPr>
                <w:rFonts w:asciiTheme="minorHAnsi" w:hAnsiTheme="minorHAnsi" w:cstheme="minorHAnsi"/>
                <w:sz w:val="20"/>
                <w:szCs w:val="20"/>
              </w:rPr>
              <w:t>tion</w:t>
            </w:r>
            <w:r>
              <w:rPr>
                <w:rFonts w:asciiTheme="minorHAnsi" w:hAnsiTheme="minorHAnsi" w:cstheme="minorHAnsi"/>
                <w:sz w:val="20"/>
                <w:szCs w:val="20"/>
              </w:rPr>
              <w:t xml:space="preserve"> 1</w:t>
            </w:r>
          </w:p>
          <w:p w14:paraId="5A4EEE76"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DB105B0"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54E2BB6A" w14:textId="5B33D7AD"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3E68C88E" w14:textId="46D4C66C" w:rsidR="00F36D15" w:rsidRPr="00827F8B" w:rsidRDefault="00F36D15" w:rsidP="000A7A95">
            <w:pPr>
              <w:pStyle w:val="Ingenmellomrom"/>
              <w:rPr>
                <w:rFonts w:asciiTheme="minorHAnsi" w:hAnsiTheme="minorHAnsi" w:cstheme="minorHAnsi"/>
                <w:sz w:val="20"/>
                <w:szCs w:val="20"/>
              </w:rPr>
            </w:pPr>
            <w:r>
              <w:rPr>
                <w:rFonts w:asciiTheme="minorHAnsi" w:hAnsiTheme="minorHAnsi" w:cstheme="minorHAnsi"/>
                <w:sz w:val="20"/>
                <w:szCs w:val="20"/>
              </w:rPr>
              <w:t>Presenta</w:t>
            </w:r>
            <w:r w:rsidR="00C75FF8">
              <w:rPr>
                <w:rFonts w:asciiTheme="minorHAnsi" w:hAnsiTheme="minorHAnsi" w:cstheme="minorHAnsi"/>
                <w:sz w:val="20"/>
                <w:szCs w:val="20"/>
              </w:rPr>
              <w:t>tion</w:t>
            </w:r>
            <w:r>
              <w:rPr>
                <w:rFonts w:asciiTheme="minorHAnsi" w:hAnsiTheme="minorHAnsi" w:cstheme="minorHAnsi"/>
                <w:sz w:val="20"/>
                <w:szCs w:val="20"/>
              </w:rPr>
              <w:t xml:space="preserve"> 2</w:t>
            </w:r>
          </w:p>
        </w:tc>
        <w:tc>
          <w:tcPr>
            <w:tcW w:w="7513" w:type="dxa"/>
            <w:tcBorders>
              <w:top w:val="single" w:sz="4" w:space="0" w:color="auto"/>
              <w:left w:val="single" w:sz="4" w:space="0" w:color="auto"/>
              <w:bottom w:val="single" w:sz="4" w:space="0" w:color="auto"/>
              <w:right w:val="single" w:sz="4" w:space="0" w:color="auto"/>
            </w:tcBorders>
          </w:tcPr>
          <w:p w14:paraId="6EE5DE2A" w14:textId="77777777" w:rsidR="00F36D15" w:rsidRPr="00827F8B" w:rsidRDefault="00F36D15" w:rsidP="000A7A95">
            <w:pPr>
              <w:pStyle w:val="Ingenmellomrom"/>
              <w:rPr>
                <w:rFonts w:asciiTheme="minorHAnsi" w:hAnsiTheme="minorHAnsi" w:cstheme="minorHAnsi"/>
                <w:sz w:val="20"/>
                <w:szCs w:val="20"/>
              </w:rPr>
            </w:pPr>
          </w:p>
        </w:tc>
      </w:tr>
      <w:tr w:rsidR="00F36D15" w:rsidRPr="00827F8B" w14:paraId="6410BCCF" w14:textId="0388D4B1" w:rsidTr="00F36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2268" w:type="dxa"/>
            <w:tcBorders>
              <w:top w:val="single" w:sz="4" w:space="0" w:color="auto"/>
              <w:left w:val="single" w:sz="4" w:space="0" w:color="auto"/>
              <w:bottom w:val="single" w:sz="4" w:space="0" w:color="auto"/>
              <w:right w:val="single" w:sz="4" w:space="0" w:color="auto"/>
            </w:tcBorders>
          </w:tcPr>
          <w:p w14:paraId="193CA475" w14:textId="24E61008" w:rsidR="00F36D15" w:rsidRDefault="00F36D15" w:rsidP="000A7A95">
            <w:pPr>
              <w:pStyle w:val="Ingenmellomrom"/>
              <w:rPr>
                <w:rFonts w:asciiTheme="minorHAnsi" w:hAnsiTheme="minorHAnsi" w:cstheme="minorHAnsi"/>
                <w:sz w:val="20"/>
                <w:szCs w:val="20"/>
              </w:rPr>
            </w:pPr>
            <w:r w:rsidRPr="00827F8B">
              <w:rPr>
                <w:rFonts w:asciiTheme="minorHAnsi" w:hAnsiTheme="minorHAnsi" w:cstheme="minorHAnsi"/>
                <w:sz w:val="20"/>
                <w:szCs w:val="20"/>
              </w:rPr>
              <w:t>P</w:t>
            </w:r>
            <w:r>
              <w:rPr>
                <w:rFonts w:asciiTheme="minorHAnsi" w:hAnsiTheme="minorHAnsi" w:cstheme="minorHAnsi"/>
                <w:sz w:val="20"/>
                <w:szCs w:val="20"/>
              </w:rPr>
              <w:t>resenta</w:t>
            </w:r>
            <w:r w:rsidR="00C75FF8">
              <w:rPr>
                <w:rFonts w:asciiTheme="minorHAnsi" w:hAnsiTheme="minorHAnsi" w:cstheme="minorHAnsi"/>
                <w:sz w:val="20"/>
                <w:szCs w:val="20"/>
              </w:rPr>
              <w:t>tion</w:t>
            </w:r>
            <w:r>
              <w:rPr>
                <w:rFonts w:asciiTheme="minorHAnsi" w:hAnsiTheme="minorHAnsi" w:cstheme="minorHAnsi"/>
                <w:sz w:val="20"/>
                <w:szCs w:val="20"/>
              </w:rPr>
              <w:t xml:space="preserve"> 3</w:t>
            </w:r>
          </w:p>
          <w:p w14:paraId="467DD2E7" w14:textId="77777777" w:rsidR="00F36D15" w:rsidRPr="00827F8B" w:rsidRDefault="00F36D15" w:rsidP="000A7A95">
            <w:pPr>
              <w:pStyle w:val="Ingenmellomrom"/>
              <w:rPr>
                <w:rFonts w:asciiTheme="minorHAnsi" w:hAnsiTheme="minorHAnsi" w:cstheme="minorHAnsi"/>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3543F47" w14:textId="77777777" w:rsidR="00F36D15" w:rsidRPr="00827F8B" w:rsidRDefault="00F36D15" w:rsidP="000A7A95">
            <w:pPr>
              <w:pStyle w:val="Ingenmellomrom"/>
              <w:rPr>
                <w:rFonts w:asciiTheme="minorHAnsi" w:hAnsiTheme="minorHAnsi" w:cstheme="minorHAnsi"/>
                <w:sz w:val="20"/>
                <w:szCs w:val="20"/>
              </w:rPr>
            </w:pPr>
          </w:p>
        </w:tc>
      </w:tr>
    </w:tbl>
    <w:p w14:paraId="508223CC" w14:textId="77777777" w:rsidR="00F36D15" w:rsidRDefault="00F36D15" w:rsidP="001931D7">
      <w:pPr>
        <w:contextualSpacing/>
        <w:rPr>
          <w:b/>
          <w:sz w:val="20"/>
          <w:szCs w:val="20"/>
        </w:rPr>
      </w:pPr>
    </w:p>
    <w:p w14:paraId="22FC9D3F" w14:textId="2957378C" w:rsidR="007F6749" w:rsidRPr="00121563" w:rsidRDefault="0005298B" w:rsidP="001931D7">
      <w:pPr>
        <w:contextualSpacing/>
        <w:rPr>
          <w:rFonts w:cstheme="minorHAnsi"/>
          <w:b/>
          <w:sz w:val="20"/>
          <w:szCs w:val="20"/>
          <w:lang w:val="en-US"/>
        </w:rPr>
      </w:pPr>
      <w:r w:rsidRPr="00121563">
        <w:rPr>
          <w:rFonts w:cstheme="minorHAnsi"/>
          <w:b/>
          <w:sz w:val="20"/>
          <w:szCs w:val="20"/>
          <w:lang w:val="en-US"/>
        </w:rPr>
        <w:t>S</w:t>
      </w:r>
      <w:r w:rsidR="007F6749" w:rsidRPr="00121563">
        <w:rPr>
          <w:rFonts w:cstheme="minorHAnsi"/>
          <w:b/>
          <w:sz w:val="20"/>
          <w:szCs w:val="20"/>
          <w:lang w:val="en-US"/>
        </w:rPr>
        <w:t>tud</w:t>
      </w:r>
      <w:r w:rsidR="0035520E" w:rsidRPr="00121563">
        <w:rPr>
          <w:rFonts w:cstheme="minorHAnsi"/>
          <w:b/>
          <w:sz w:val="20"/>
          <w:szCs w:val="20"/>
          <w:lang w:val="en-US"/>
        </w:rPr>
        <w:t xml:space="preserve">y </w:t>
      </w:r>
      <w:proofErr w:type="gramStart"/>
      <w:r w:rsidR="0035520E" w:rsidRPr="00121563">
        <w:rPr>
          <w:rFonts w:cstheme="minorHAnsi"/>
          <w:b/>
          <w:sz w:val="20"/>
          <w:szCs w:val="20"/>
          <w:lang w:val="en-US"/>
        </w:rPr>
        <w:t>plan</w:t>
      </w:r>
      <w:proofErr w:type="gramEnd"/>
      <w:r w:rsidR="007F6749" w:rsidRPr="00121563">
        <w:rPr>
          <w:rFonts w:cstheme="minorHAnsi"/>
          <w:b/>
          <w:sz w:val="20"/>
          <w:szCs w:val="20"/>
          <w:lang w:val="en-US"/>
        </w:rPr>
        <w:t xml:space="preserve"> p</w:t>
      </w:r>
      <w:r w:rsidR="0035520E" w:rsidRPr="00121563">
        <w:rPr>
          <w:rFonts w:cstheme="minorHAnsi"/>
          <w:b/>
          <w:sz w:val="20"/>
          <w:szCs w:val="20"/>
          <w:lang w:val="en-US"/>
        </w:rPr>
        <w:t>oint</w:t>
      </w:r>
      <w:r w:rsidR="007F6749" w:rsidRPr="00121563">
        <w:rPr>
          <w:rFonts w:cstheme="minorHAnsi"/>
          <w:b/>
          <w:sz w:val="20"/>
          <w:szCs w:val="20"/>
          <w:lang w:val="en-US"/>
        </w:rPr>
        <w:t xml:space="preserve"> 2.1.1 </w:t>
      </w:r>
      <w:r w:rsidR="0035520E" w:rsidRPr="00121563">
        <w:rPr>
          <w:rFonts w:cstheme="minorHAnsi"/>
          <w:b/>
          <w:sz w:val="20"/>
          <w:szCs w:val="20"/>
          <w:lang w:val="en-US"/>
        </w:rPr>
        <w:t>last paragraph</w:t>
      </w:r>
      <w:r w:rsidRPr="00121563">
        <w:rPr>
          <w:rFonts w:cstheme="minorHAnsi"/>
          <w:b/>
          <w:sz w:val="20"/>
          <w:szCs w:val="20"/>
          <w:lang w:val="en-US"/>
        </w:rPr>
        <w:t>:</w:t>
      </w:r>
    </w:p>
    <w:p w14:paraId="1567105C" w14:textId="77777777" w:rsidR="0035520E" w:rsidRPr="0035520E" w:rsidRDefault="0035520E" w:rsidP="0035520E">
      <w:pPr>
        <w:contextualSpacing/>
        <w:rPr>
          <w:sz w:val="20"/>
          <w:szCs w:val="20"/>
          <w:lang w:val="en-US"/>
        </w:rPr>
      </w:pPr>
      <w:r w:rsidRPr="0035520E">
        <w:rPr>
          <w:sz w:val="20"/>
          <w:szCs w:val="20"/>
          <w:lang w:val="en-US"/>
        </w:rPr>
        <w:t xml:space="preserve">The Joint Professional Training Component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p>
    <w:p w14:paraId="2DEB5238" w14:textId="77777777" w:rsidR="0035520E" w:rsidRPr="0035520E" w:rsidRDefault="0035520E" w:rsidP="0035520E">
      <w:pPr>
        <w:contextualSpacing/>
        <w:rPr>
          <w:sz w:val="20"/>
          <w:szCs w:val="20"/>
          <w:lang w:val="en-US"/>
        </w:rPr>
      </w:pPr>
      <w:r w:rsidRPr="0035520E">
        <w:rPr>
          <w:sz w:val="20"/>
          <w:szCs w:val="20"/>
          <w:lang w:val="en-US"/>
        </w:rPr>
        <w:t xml:space="preserve">The course aims to support the artistic research doctoral work and situate it in a broader context. In this part of the study </w:t>
      </w:r>
      <w:proofErr w:type="spellStart"/>
      <w:r w:rsidRPr="0035520E">
        <w:rPr>
          <w:sz w:val="20"/>
          <w:szCs w:val="20"/>
          <w:lang w:val="en-US"/>
        </w:rPr>
        <w:t>programme</w:t>
      </w:r>
      <w:proofErr w:type="spellEnd"/>
      <w:r w:rsidRPr="0035520E">
        <w:rPr>
          <w:sz w:val="20"/>
          <w:szCs w:val="20"/>
          <w:lang w:val="en-US"/>
        </w:rPr>
        <w:t xml:space="preserve">, the aim is to stimulate participants to artistic reflection and insight, and to develop the ability to disseminate and encourage debate. </w:t>
      </w:r>
    </w:p>
    <w:p w14:paraId="37BDFC0C" w14:textId="77777777" w:rsidR="0035520E" w:rsidRPr="0035520E" w:rsidRDefault="0035520E" w:rsidP="0035520E">
      <w:pPr>
        <w:contextualSpacing/>
        <w:rPr>
          <w:sz w:val="20"/>
          <w:szCs w:val="20"/>
          <w:lang w:val="en-US"/>
        </w:rPr>
      </w:pPr>
      <w:r w:rsidRPr="0035520E">
        <w:rPr>
          <w:sz w:val="20"/>
          <w:szCs w:val="20"/>
          <w:lang w:val="en-US"/>
        </w:rPr>
        <w:t xml:space="preserve">Oslo National Academy of the Arts is responsible for </w:t>
      </w:r>
      <w:proofErr w:type="spellStart"/>
      <w:r w:rsidRPr="0035520E">
        <w:rPr>
          <w:sz w:val="20"/>
          <w:szCs w:val="20"/>
          <w:lang w:val="en-US"/>
        </w:rPr>
        <w:t>organising</w:t>
      </w:r>
      <w:proofErr w:type="spellEnd"/>
      <w:r w:rsidRPr="0035520E">
        <w:rPr>
          <w:sz w:val="20"/>
          <w:szCs w:val="20"/>
          <w:lang w:val="en-US"/>
        </w:rPr>
        <w:t xml:space="preserve"> and carrying out the Joint Professional Training Component, either alone or in collaboration with other institutions, through a national research school. </w:t>
      </w:r>
    </w:p>
    <w:p w14:paraId="54EF32B3" w14:textId="77777777" w:rsidR="00121563" w:rsidRDefault="00121563" w:rsidP="0035520E">
      <w:pPr>
        <w:contextualSpacing/>
        <w:rPr>
          <w:b/>
          <w:bCs/>
          <w:sz w:val="20"/>
          <w:szCs w:val="20"/>
          <w:lang w:val="en-US"/>
        </w:rPr>
      </w:pPr>
    </w:p>
    <w:p w14:paraId="0E7B19B3" w14:textId="3ADD400E" w:rsidR="0035520E" w:rsidRPr="0035520E" w:rsidRDefault="0035520E" w:rsidP="0035520E">
      <w:pPr>
        <w:contextualSpacing/>
        <w:rPr>
          <w:sz w:val="20"/>
          <w:szCs w:val="20"/>
          <w:lang w:val="en-US"/>
        </w:rPr>
      </w:pPr>
      <w:r w:rsidRPr="0035520E">
        <w:rPr>
          <w:b/>
          <w:bCs/>
          <w:sz w:val="20"/>
          <w:szCs w:val="20"/>
          <w:lang w:val="en-US"/>
        </w:rPr>
        <w:t xml:space="preserve">Forms of teaching and learning </w:t>
      </w:r>
    </w:p>
    <w:p w14:paraId="2395AA7E" w14:textId="77777777" w:rsidR="0035520E" w:rsidRPr="0035520E" w:rsidRDefault="0035520E" w:rsidP="0035520E">
      <w:pPr>
        <w:contextualSpacing/>
        <w:rPr>
          <w:sz w:val="20"/>
          <w:szCs w:val="20"/>
          <w:lang w:val="en-US"/>
        </w:rPr>
      </w:pPr>
      <w:r w:rsidRPr="0035520E">
        <w:rPr>
          <w:sz w:val="20"/>
          <w:szCs w:val="20"/>
          <w:lang w:val="en-US"/>
        </w:rPr>
        <w:t xml:space="preserve">The Joint Professional Training Component is organized as seminars, research fellow forums and open artistic research forums and symposia, some of which are joint activities for all PhD students in the program, while others are </w:t>
      </w:r>
      <w:proofErr w:type="spellStart"/>
      <w:r w:rsidRPr="0035520E">
        <w:rPr>
          <w:sz w:val="20"/>
          <w:szCs w:val="20"/>
          <w:lang w:val="en-US"/>
        </w:rPr>
        <w:t>organised</w:t>
      </w:r>
      <w:proofErr w:type="spellEnd"/>
      <w:r w:rsidRPr="0035520E">
        <w:rPr>
          <w:sz w:val="20"/>
          <w:szCs w:val="20"/>
          <w:lang w:val="en-US"/>
        </w:rPr>
        <w:t xml:space="preserve"> according to year of entry into the program. </w:t>
      </w:r>
    </w:p>
    <w:p w14:paraId="3FBA5BAC" w14:textId="77777777" w:rsidR="0035520E" w:rsidRPr="0035520E" w:rsidRDefault="0035520E" w:rsidP="0035520E">
      <w:pPr>
        <w:contextualSpacing/>
        <w:rPr>
          <w:sz w:val="20"/>
          <w:szCs w:val="20"/>
          <w:lang w:val="en-US"/>
        </w:rPr>
      </w:pPr>
      <w:r w:rsidRPr="0035520E">
        <w:rPr>
          <w:sz w:val="20"/>
          <w:szCs w:val="20"/>
          <w:lang w:val="en-US"/>
        </w:rPr>
        <w:t>Contents</w:t>
      </w:r>
      <w:r w:rsidRPr="0035520E">
        <w:rPr>
          <w:sz w:val="20"/>
          <w:szCs w:val="20"/>
          <w:lang w:val="en-US"/>
        </w:rPr>
        <w:br/>
        <w:t>- Introduction to artistic research at the PhD level - Articulation and documentation of reflections</w:t>
      </w:r>
      <w:r w:rsidRPr="0035520E">
        <w:rPr>
          <w:sz w:val="20"/>
          <w:szCs w:val="20"/>
          <w:lang w:val="en-US"/>
        </w:rPr>
        <w:br/>
        <w:t>- Ethics, copyright law and artistic practice</w:t>
      </w:r>
      <w:r w:rsidRPr="0035520E">
        <w:rPr>
          <w:sz w:val="20"/>
          <w:szCs w:val="20"/>
          <w:lang w:val="en-US"/>
        </w:rPr>
        <w:br/>
        <w:t>- Exchange and project development</w:t>
      </w:r>
      <w:r w:rsidRPr="0035520E">
        <w:rPr>
          <w:sz w:val="20"/>
          <w:szCs w:val="20"/>
          <w:lang w:val="en-US"/>
        </w:rPr>
        <w:br/>
        <w:t xml:space="preserve">- End of project and mediation of results </w:t>
      </w:r>
    </w:p>
    <w:p w14:paraId="6B5B9C4A" w14:textId="77777777" w:rsidR="0035520E" w:rsidRPr="0035520E" w:rsidRDefault="0035520E" w:rsidP="0035520E">
      <w:pPr>
        <w:contextualSpacing/>
        <w:rPr>
          <w:sz w:val="20"/>
          <w:szCs w:val="20"/>
          <w:lang w:val="en-US"/>
        </w:rPr>
      </w:pPr>
      <w:r w:rsidRPr="0035520E">
        <w:rPr>
          <w:sz w:val="20"/>
          <w:szCs w:val="20"/>
          <w:lang w:val="en-US"/>
        </w:rPr>
        <w:t xml:space="preserve">5 </w:t>
      </w:r>
    </w:p>
    <w:p w14:paraId="3487B5AD" w14:textId="77777777" w:rsidR="0035520E" w:rsidRPr="0035520E" w:rsidRDefault="0035520E" w:rsidP="0035520E">
      <w:pPr>
        <w:contextualSpacing/>
        <w:rPr>
          <w:sz w:val="20"/>
          <w:szCs w:val="20"/>
          <w:lang w:val="en-US"/>
        </w:rPr>
      </w:pPr>
      <w:r w:rsidRPr="0035520E">
        <w:rPr>
          <w:sz w:val="20"/>
          <w:szCs w:val="20"/>
          <w:lang w:val="en-US"/>
        </w:rPr>
        <w:t xml:space="preserve">In the </w:t>
      </w:r>
      <w:r w:rsidRPr="0035520E">
        <w:rPr>
          <w:i/>
          <w:iCs/>
          <w:sz w:val="20"/>
          <w:szCs w:val="20"/>
          <w:lang w:val="en-US"/>
        </w:rPr>
        <w:t>artistic research forums</w:t>
      </w:r>
      <w:r w:rsidRPr="0035520E">
        <w:rPr>
          <w:sz w:val="20"/>
          <w:szCs w:val="20"/>
          <w:lang w:val="en-US"/>
        </w:rPr>
        <w:t xml:space="preserve">, the candidates present their projects in a cross-disciplinary context that includes both the candidates and the advisors and facilitates discussion of the overall dimensions of the artistic PhD projects. </w:t>
      </w:r>
    </w:p>
    <w:p w14:paraId="55516BD0" w14:textId="77777777" w:rsidR="0035520E" w:rsidRPr="0035520E" w:rsidRDefault="0035520E" w:rsidP="0035520E">
      <w:pPr>
        <w:contextualSpacing/>
        <w:rPr>
          <w:sz w:val="20"/>
          <w:szCs w:val="20"/>
          <w:lang w:val="en-US"/>
        </w:rPr>
      </w:pPr>
      <w:r w:rsidRPr="0035520E">
        <w:rPr>
          <w:sz w:val="20"/>
          <w:szCs w:val="20"/>
          <w:lang w:val="en-US"/>
        </w:rPr>
        <w:t>In open symposia and forums</w:t>
      </w:r>
      <w:r w:rsidRPr="0035520E">
        <w:rPr>
          <w:i/>
          <w:iCs/>
          <w:sz w:val="20"/>
          <w:szCs w:val="20"/>
          <w:lang w:val="en-US"/>
        </w:rPr>
        <w:t xml:space="preserve">, </w:t>
      </w:r>
      <w:r w:rsidRPr="0035520E">
        <w:rPr>
          <w:sz w:val="20"/>
          <w:szCs w:val="20"/>
          <w:lang w:val="en-US"/>
        </w:rPr>
        <w:t xml:space="preserve">the candidates will encounter national and international projects and artistic researchers. The candidates participate in current relevant discourses and have opportunities to experience artistic research projects in a larger context and to expand the reference-base for their own research. </w:t>
      </w:r>
    </w:p>
    <w:p w14:paraId="2FA1ECB8" w14:textId="77777777" w:rsidR="0035520E" w:rsidRPr="0035520E" w:rsidRDefault="0035520E" w:rsidP="0035520E">
      <w:pPr>
        <w:contextualSpacing/>
        <w:rPr>
          <w:sz w:val="20"/>
          <w:szCs w:val="20"/>
          <w:lang w:val="en-US"/>
        </w:rPr>
      </w:pPr>
      <w:r w:rsidRPr="0035520E">
        <w:rPr>
          <w:sz w:val="20"/>
          <w:szCs w:val="20"/>
          <w:lang w:val="en-US"/>
        </w:rPr>
        <w:t xml:space="preserve">Courses at other institutions can be approved as replacements for all or parts of the courses offered at The Oslo National Academy of the Arts. </w:t>
      </w:r>
    </w:p>
    <w:p w14:paraId="733C4448" w14:textId="77777777" w:rsidR="00121563" w:rsidRDefault="00121563" w:rsidP="0035520E">
      <w:pPr>
        <w:contextualSpacing/>
        <w:rPr>
          <w:b/>
          <w:bCs/>
          <w:sz w:val="20"/>
          <w:szCs w:val="20"/>
          <w:lang w:val="en-US"/>
        </w:rPr>
      </w:pPr>
    </w:p>
    <w:p w14:paraId="720326BB" w14:textId="7778E028" w:rsidR="0035520E" w:rsidRPr="0035520E" w:rsidRDefault="0035520E" w:rsidP="0035520E">
      <w:pPr>
        <w:contextualSpacing/>
        <w:rPr>
          <w:sz w:val="20"/>
          <w:szCs w:val="20"/>
          <w:lang w:val="en-US"/>
        </w:rPr>
      </w:pPr>
      <w:r w:rsidRPr="0035520E">
        <w:rPr>
          <w:b/>
          <w:bCs/>
          <w:sz w:val="20"/>
          <w:szCs w:val="20"/>
          <w:lang w:val="en-US"/>
        </w:rPr>
        <w:t xml:space="preserve">Learning outcomes </w:t>
      </w:r>
    </w:p>
    <w:p w14:paraId="7DF1D69B" w14:textId="77777777" w:rsidR="0035520E" w:rsidRPr="0035520E" w:rsidRDefault="0035520E" w:rsidP="0035520E">
      <w:pPr>
        <w:contextualSpacing/>
        <w:rPr>
          <w:sz w:val="20"/>
          <w:szCs w:val="20"/>
          <w:lang w:val="en-US"/>
        </w:rPr>
      </w:pPr>
      <w:r w:rsidRPr="0035520E">
        <w:rPr>
          <w:sz w:val="20"/>
          <w:szCs w:val="20"/>
          <w:lang w:val="en-US"/>
        </w:rPr>
        <w:t>On completion of the course, the candidates will have</w:t>
      </w:r>
      <w:r w:rsidRPr="0035520E">
        <w:rPr>
          <w:sz w:val="20"/>
          <w:szCs w:val="20"/>
          <w:lang w:val="en-US"/>
        </w:rPr>
        <w:br/>
        <w:t>• knowledge of fundamental critical issues and research questions in the field of artistic research. • experience with dissemination, communication and sharing of their own works.</w:t>
      </w:r>
      <w:r w:rsidRPr="0035520E">
        <w:rPr>
          <w:sz w:val="20"/>
          <w:szCs w:val="20"/>
          <w:lang w:val="en-US"/>
        </w:rPr>
        <w:br/>
        <w:t>• understanding of the relationship between artistic research and artistic practice.</w:t>
      </w:r>
      <w:r w:rsidRPr="0035520E">
        <w:rPr>
          <w:sz w:val="20"/>
          <w:szCs w:val="20"/>
          <w:lang w:val="en-US"/>
        </w:rPr>
        <w:br/>
        <w:t>• knowledge of different tools and methods for communicating reflection in their project.</w:t>
      </w:r>
      <w:r w:rsidRPr="0035520E">
        <w:rPr>
          <w:sz w:val="20"/>
          <w:szCs w:val="20"/>
          <w:lang w:val="en-US"/>
        </w:rPr>
        <w:br/>
        <w:t>• knowledge of key critical issues in research ethics, art ethics and copyright law.</w:t>
      </w:r>
      <w:r w:rsidRPr="0035520E">
        <w:rPr>
          <w:sz w:val="20"/>
          <w:szCs w:val="20"/>
          <w:lang w:val="en-US"/>
        </w:rPr>
        <w:br/>
        <w:t xml:space="preserve">• the means to develop new knowledge, theories, methods, </w:t>
      </w:r>
      <w:proofErr w:type="gramStart"/>
      <w:r w:rsidRPr="0035520E">
        <w:rPr>
          <w:sz w:val="20"/>
          <w:szCs w:val="20"/>
          <w:lang w:val="en-US"/>
        </w:rPr>
        <w:t>interpretations</w:t>
      </w:r>
      <w:proofErr w:type="gramEnd"/>
      <w:r w:rsidRPr="0035520E">
        <w:rPr>
          <w:sz w:val="20"/>
          <w:szCs w:val="20"/>
          <w:lang w:val="en-US"/>
        </w:rPr>
        <w:t xml:space="preserve"> and forms of </w:t>
      </w:r>
    </w:p>
    <w:p w14:paraId="41C2F01F" w14:textId="77777777" w:rsidR="0035520E" w:rsidRPr="0035520E" w:rsidRDefault="0035520E" w:rsidP="0035520E">
      <w:pPr>
        <w:contextualSpacing/>
        <w:rPr>
          <w:sz w:val="20"/>
          <w:szCs w:val="20"/>
          <w:lang w:val="en-US"/>
        </w:rPr>
      </w:pPr>
      <w:r w:rsidRPr="0035520E">
        <w:rPr>
          <w:sz w:val="20"/>
          <w:szCs w:val="20"/>
          <w:lang w:val="en-US"/>
        </w:rPr>
        <w:t>documentation in the field of art.</w:t>
      </w:r>
      <w:r w:rsidRPr="0035520E">
        <w:rPr>
          <w:sz w:val="20"/>
          <w:szCs w:val="20"/>
          <w:lang w:val="en-US"/>
        </w:rPr>
        <w:br/>
        <w:t xml:space="preserve">• insight into and knowledge about artistic research, both nationally and internationally. </w:t>
      </w:r>
    </w:p>
    <w:p w14:paraId="2D5D76E6" w14:textId="77777777" w:rsidR="00121563" w:rsidRDefault="00121563" w:rsidP="0035520E">
      <w:pPr>
        <w:contextualSpacing/>
        <w:rPr>
          <w:b/>
          <w:bCs/>
          <w:sz w:val="20"/>
          <w:szCs w:val="20"/>
          <w:lang w:val="en-US"/>
        </w:rPr>
      </w:pPr>
    </w:p>
    <w:p w14:paraId="6E8299D2" w14:textId="6A1471C5" w:rsidR="0035520E" w:rsidRPr="0035520E" w:rsidRDefault="0035520E" w:rsidP="0035520E">
      <w:pPr>
        <w:contextualSpacing/>
        <w:rPr>
          <w:sz w:val="20"/>
          <w:szCs w:val="20"/>
          <w:lang w:val="en-US"/>
        </w:rPr>
      </w:pPr>
      <w:r w:rsidRPr="0035520E">
        <w:rPr>
          <w:b/>
          <w:bCs/>
          <w:sz w:val="20"/>
          <w:szCs w:val="20"/>
          <w:lang w:val="en-US"/>
        </w:rPr>
        <w:t xml:space="preserve">Teaching and learning methods </w:t>
      </w:r>
    </w:p>
    <w:p w14:paraId="2353EED9" w14:textId="77777777" w:rsidR="0035520E" w:rsidRPr="0035520E" w:rsidRDefault="0035520E" w:rsidP="0035520E">
      <w:pPr>
        <w:contextualSpacing/>
        <w:rPr>
          <w:sz w:val="20"/>
          <w:szCs w:val="20"/>
          <w:lang w:val="en-US"/>
        </w:rPr>
      </w:pPr>
      <w:r w:rsidRPr="0035520E">
        <w:rPr>
          <w:sz w:val="20"/>
          <w:szCs w:val="20"/>
          <w:lang w:val="en-US"/>
        </w:rPr>
        <w:t xml:space="preserve">The working formats of the course are participation in seminars, forums and symposia, dissemination of one’s own artistic research project, and active participation in discourses. </w:t>
      </w:r>
    </w:p>
    <w:p w14:paraId="25515B3A" w14:textId="77777777" w:rsidR="00121563" w:rsidRDefault="00121563" w:rsidP="0035520E">
      <w:pPr>
        <w:contextualSpacing/>
        <w:rPr>
          <w:b/>
          <w:bCs/>
          <w:sz w:val="20"/>
          <w:szCs w:val="20"/>
          <w:lang w:val="en-US"/>
        </w:rPr>
      </w:pPr>
    </w:p>
    <w:p w14:paraId="65FEC17D" w14:textId="75A71158" w:rsidR="0035520E" w:rsidRPr="0035520E" w:rsidRDefault="0035520E" w:rsidP="0035520E">
      <w:pPr>
        <w:contextualSpacing/>
        <w:rPr>
          <w:sz w:val="20"/>
          <w:szCs w:val="20"/>
          <w:lang w:val="en-US"/>
        </w:rPr>
      </w:pPr>
      <w:r w:rsidRPr="0035520E">
        <w:rPr>
          <w:b/>
          <w:bCs/>
          <w:sz w:val="20"/>
          <w:szCs w:val="20"/>
          <w:lang w:val="en-US"/>
        </w:rPr>
        <w:t xml:space="preserve">Assessment </w:t>
      </w:r>
    </w:p>
    <w:p w14:paraId="7951BD43" w14:textId="77777777" w:rsidR="0035520E" w:rsidRPr="0035520E" w:rsidRDefault="0035520E" w:rsidP="0035520E">
      <w:pPr>
        <w:contextualSpacing/>
        <w:rPr>
          <w:sz w:val="20"/>
          <w:szCs w:val="20"/>
        </w:rPr>
      </w:pPr>
      <w:r w:rsidRPr="0035520E">
        <w:rPr>
          <w:sz w:val="20"/>
          <w:szCs w:val="20"/>
          <w:lang w:val="en-US"/>
        </w:rPr>
        <w:t>The course is passed when the candidate’s participation in all mandatory seminars, meetings and conferences has been approved.</w:t>
      </w:r>
      <w:r w:rsidRPr="0035520E">
        <w:rPr>
          <w:sz w:val="20"/>
          <w:szCs w:val="20"/>
          <w:lang w:val="en-US"/>
        </w:rPr>
        <w:br/>
        <w:t xml:space="preserve">The head of the PhD </w:t>
      </w:r>
      <w:proofErr w:type="spellStart"/>
      <w:r w:rsidRPr="0035520E">
        <w:rPr>
          <w:sz w:val="20"/>
          <w:szCs w:val="20"/>
          <w:lang w:val="en-US"/>
        </w:rPr>
        <w:t>programme</w:t>
      </w:r>
      <w:proofErr w:type="spellEnd"/>
      <w:r w:rsidRPr="0035520E">
        <w:rPr>
          <w:sz w:val="20"/>
          <w:szCs w:val="20"/>
          <w:lang w:val="en-US"/>
        </w:rPr>
        <w:t xml:space="preserve"> approves the candidate’s coursework.</w:t>
      </w:r>
      <w:r w:rsidRPr="0035520E">
        <w:rPr>
          <w:sz w:val="20"/>
          <w:szCs w:val="20"/>
          <w:lang w:val="en-US"/>
        </w:rPr>
        <w:br/>
      </w:r>
      <w:proofErr w:type="spellStart"/>
      <w:r w:rsidRPr="0035520E">
        <w:rPr>
          <w:sz w:val="20"/>
          <w:szCs w:val="20"/>
        </w:rPr>
        <w:t>Assessment</w:t>
      </w:r>
      <w:proofErr w:type="spellEnd"/>
      <w:r w:rsidRPr="0035520E">
        <w:rPr>
          <w:sz w:val="20"/>
          <w:szCs w:val="20"/>
        </w:rPr>
        <w:t xml:space="preserve"> is pass/</w:t>
      </w:r>
      <w:proofErr w:type="spellStart"/>
      <w:r w:rsidRPr="0035520E">
        <w:rPr>
          <w:sz w:val="20"/>
          <w:szCs w:val="20"/>
        </w:rPr>
        <w:t>fail</w:t>
      </w:r>
      <w:proofErr w:type="spellEnd"/>
      <w:r w:rsidRPr="0035520E">
        <w:rPr>
          <w:sz w:val="20"/>
          <w:szCs w:val="20"/>
        </w:rPr>
        <w:t xml:space="preserve">. </w:t>
      </w:r>
    </w:p>
    <w:p w14:paraId="546E9691" w14:textId="68E7885C" w:rsidR="001931D7" w:rsidRPr="007F6749" w:rsidRDefault="001931D7" w:rsidP="0035520E">
      <w:pPr>
        <w:contextualSpacing/>
        <w:rPr>
          <w:sz w:val="20"/>
          <w:szCs w:val="20"/>
        </w:rPr>
      </w:pPr>
    </w:p>
    <w:sectPr w:rsidR="001931D7" w:rsidRPr="007F6749" w:rsidSect="00B80276">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39DA" w14:textId="77777777" w:rsidR="002F3F0A" w:rsidRDefault="002F3F0A" w:rsidP="00DF3D7B">
      <w:r>
        <w:separator/>
      </w:r>
    </w:p>
  </w:endnote>
  <w:endnote w:type="continuationSeparator" w:id="0">
    <w:p w14:paraId="7297590B" w14:textId="77777777" w:rsidR="002F3F0A" w:rsidRDefault="002F3F0A" w:rsidP="00DF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F30E" w14:textId="77777777" w:rsidR="002F3F0A" w:rsidRDefault="002F3F0A" w:rsidP="00DF3D7B">
      <w:r>
        <w:separator/>
      </w:r>
    </w:p>
  </w:footnote>
  <w:footnote w:type="continuationSeparator" w:id="0">
    <w:p w14:paraId="4119FC3B" w14:textId="77777777" w:rsidR="002F3F0A" w:rsidRDefault="002F3F0A" w:rsidP="00DF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38F05"/>
    <w:multiLevelType w:val="hybridMultilevel"/>
    <w:tmpl w:val="078CE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D65211"/>
    <w:multiLevelType w:val="hybridMultilevel"/>
    <w:tmpl w:val="2A00A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FA7A97"/>
    <w:multiLevelType w:val="hybridMultilevel"/>
    <w:tmpl w:val="07AF5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902817"/>
    <w:multiLevelType w:val="hybridMultilevel"/>
    <w:tmpl w:val="5AB08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FEB68A"/>
    <w:multiLevelType w:val="hybridMultilevel"/>
    <w:tmpl w:val="8E2E5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212EA1"/>
    <w:multiLevelType w:val="hybridMultilevel"/>
    <w:tmpl w:val="2522D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A39307F"/>
    <w:multiLevelType w:val="multilevel"/>
    <w:tmpl w:val="8FAE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F2A55"/>
    <w:multiLevelType w:val="hybridMultilevel"/>
    <w:tmpl w:val="24601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3A16EAE"/>
    <w:multiLevelType w:val="multilevel"/>
    <w:tmpl w:val="BD2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C40286"/>
    <w:multiLevelType w:val="hybridMultilevel"/>
    <w:tmpl w:val="00CE52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F4"/>
    <w:rsid w:val="000224B6"/>
    <w:rsid w:val="0005298B"/>
    <w:rsid w:val="000A1663"/>
    <w:rsid w:val="000B19BB"/>
    <w:rsid w:val="000B437E"/>
    <w:rsid w:val="000B69E8"/>
    <w:rsid w:val="00121563"/>
    <w:rsid w:val="00154E98"/>
    <w:rsid w:val="0015794B"/>
    <w:rsid w:val="001931D7"/>
    <w:rsid w:val="00257073"/>
    <w:rsid w:val="002A244A"/>
    <w:rsid w:val="002F3F0A"/>
    <w:rsid w:val="002F6DF6"/>
    <w:rsid w:val="003438A3"/>
    <w:rsid w:val="0035520E"/>
    <w:rsid w:val="0038307F"/>
    <w:rsid w:val="00447CDC"/>
    <w:rsid w:val="004816EA"/>
    <w:rsid w:val="00486D9E"/>
    <w:rsid w:val="00492121"/>
    <w:rsid w:val="004B53F4"/>
    <w:rsid w:val="004B578F"/>
    <w:rsid w:val="00550365"/>
    <w:rsid w:val="00587940"/>
    <w:rsid w:val="005D12B4"/>
    <w:rsid w:val="005F5AD7"/>
    <w:rsid w:val="0064752E"/>
    <w:rsid w:val="006A031B"/>
    <w:rsid w:val="007368D2"/>
    <w:rsid w:val="00747CA7"/>
    <w:rsid w:val="007F0B00"/>
    <w:rsid w:val="007F6749"/>
    <w:rsid w:val="008012A3"/>
    <w:rsid w:val="00816A00"/>
    <w:rsid w:val="008B4E39"/>
    <w:rsid w:val="009213B6"/>
    <w:rsid w:val="00951082"/>
    <w:rsid w:val="009960E9"/>
    <w:rsid w:val="009D01F2"/>
    <w:rsid w:val="009D2730"/>
    <w:rsid w:val="00A13145"/>
    <w:rsid w:val="00A8524C"/>
    <w:rsid w:val="00AB1C73"/>
    <w:rsid w:val="00B05F7B"/>
    <w:rsid w:val="00B064CC"/>
    <w:rsid w:val="00B80276"/>
    <w:rsid w:val="00C57E87"/>
    <w:rsid w:val="00C67490"/>
    <w:rsid w:val="00C75FF8"/>
    <w:rsid w:val="00D010FC"/>
    <w:rsid w:val="00D0400F"/>
    <w:rsid w:val="00D90B00"/>
    <w:rsid w:val="00DD59D8"/>
    <w:rsid w:val="00DF3D7B"/>
    <w:rsid w:val="00E12A6A"/>
    <w:rsid w:val="00E32072"/>
    <w:rsid w:val="00E40720"/>
    <w:rsid w:val="00E517D9"/>
    <w:rsid w:val="00EB3ED1"/>
    <w:rsid w:val="00F3509D"/>
    <w:rsid w:val="00F36D15"/>
    <w:rsid w:val="00F5056C"/>
    <w:rsid w:val="00F84513"/>
    <w:rsid w:val="00FA2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6AB5E"/>
  <w15:chartTrackingRefBased/>
  <w15:docId w15:val="{903481BA-7C33-4CFC-AE6F-D802E8A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F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snittnummer">
    <w:name w:val="avsnittnummer"/>
    <w:basedOn w:val="Standardskriftforavsnitt"/>
    <w:rsid w:val="000B69E8"/>
  </w:style>
  <w:style w:type="paragraph" w:styleId="Bobletekst">
    <w:name w:val="Balloon Text"/>
    <w:basedOn w:val="Normal"/>
    <w:link w:val="BobletekstTegn"/>
    <w:uiPriority w:val="99"/>
    <w:semiHidden/>
    <w:unhideWhenUsed/>
    <w:rsid w:val="00747CA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7CA7"/>
    <w:rPr>
      <w:rFonts w:ascii="Segoe UI" w:hAnsi="Segoe UI" w:cs="Segoe UI"/>
      <w:sz w:val="18"/>
      <w:szCs w:val="18"/>
    </w:rPr>
  </w:style>
  <w:style w:type="paragraph" w:styleId="Topptekst">
    <w:name w:val="header"/>
    <w:basedOn w:val="Normal"/>
    <w:link w:val="TopptekstTegn"/>
    <w:uiPriority w:val="99"/>
    <w:unhideWhenUsed/>
    <w:rsid w:val="00DF3D7B"/>
    <w:pPr>
      <w:tabs>
        <w:tab w:val="center" w:pos="4536"/>
        <w:tab w:val="right" w:pos="9072"/>
      </w:tabs>
    </w:pPr>
  </w:style>
  <w:style w:type="character" w:customStyle="1" w:styleId="TopptekstTegn">
    <w:name w:val="Topptekst Tegn"/>
    <w:basedOn w:val="Standardskriftforavsnitt"/>
    <w:link w:val="Topptekst"/>
    <w:uiPriority w:val="99"/>
    <w:rsid w:val="00DF3D7B"/>
  </w:style>
  <w:style w:type="paragraph" w:styleId="Bunntekst">
    <w:name w:val="footer"/>
    <w:basedOn w:val="Normal"/>
    <w:link w:val="BunntekstTegn"/>
    <w:uiPriority w:val="99"/>
    <w:unhideWhenUsed/>
    <w:rsid w:val="00DF3D7B"/>
    <w:pPr>
      <w:tabs>
        <w:tab w:val="center" w:pos="4536"/>
        <w:tab w:val="right" w:pos="9072"/>
      </w:tabs>
    </w:pPr>
  </w:style>
  <w:style w:type="character" w:customStyle="1" w:styleId="BunntekstTegn">
    <w:name w:val="Bunntekst Tegn"/>
    <w:basedOn w:val="Standardskriftforavsnitt"/>
    <w:link w:val="Bunntekst"/>
    <w:uiPriority w:val="99"/>
    <w:rsid w:val="00DF3D7B"/>
  </w:style>
  <w:style w:type="paragraph" w:styleId="Ingenmellomrom">
    <w:name w:val="No Spacing"/>
    <w:uiPriority w:val="1"/>
    <w:qFormat/>
    <w:rsid w:val="00FA2A28"/>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816EA"/>
  </w:style>
  <w:style w:type="character" w:customStyle="1" w:styleId="apple-converted-space">
    <w:name w:val="apple-converted-space"/>
    <w:basedOn w:val="Standardskriftforavsnitt"/>
    <w:rsid w:val="004816EA"/>
  </w:style>
  <w:style w:type="character" w:customStyle="1" w:styleId="spellingerror">
    <w:name w:val="spellingerror"/>
    <w:basedOn w:val="Standardskriftforavsnitt"/>
    <w:rsid w:val="004816EA"/>
  </w:style>
  <w:style w:type="character" w:customStyle="1" w:styleId="eop">
    <w:name w:val="eop"/>
    <w:basedOn w:val="Standardskriftforavsnitt"/>
    <w:rsid w:val="004816EA"/>
  </w:style>
  <w:style w:type="character" w:customStyle="1" w:styleId="contextualspellingandgrammarerror">
    <w:name w:val="contextualspellingandgrammarerror"/>
    <w:basedOn w:val="Standardskriftforavsnitt"/>
    <w:rsid w:val="00C7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5847">
      <w:bodyDiv w:val="1"/>
      <w:marLeft w:val="0"/>
      <w:marRight w:val="0"/>
      <w:marTop w:val="0"/>
      <w:marBottom w:val="0"/>
      <w:divBdr>
        <w:top w:val="none" w:sz="0" w:space="0" w:color="auto"/>
        <w:left w:val="none" w:sz="0" w:space="0" w:color="auto"/>
        <w:bottom w:val="none" w:sz="0" w:space="0" w:color="auto"/>
        <w:right w:val="none" w:sz="0" w:space="0" w:color="auto"/>
      </w:divBdr>
      <w:divsChild>
        <w:div w:id="832337361">
          <w:marLeft w:val="0"/>
          <w:marRight w:val="0"/>
          <w:marTop w:val="0"/>
          <w:marBottom w:val="0"/>
          <w:divBdr>
            <w:top w:val="none" w:sz="0" w:space="0" w:color="auto"/>
            <w:left w:val="none" w:sz="0" w:space="0" w:color="auto"/>
            <w:bottom w:val="none" w:sz="0" w:space="0" w:color="auto"/>
            <w:right w:val="none" w:sz="0" w:space="0" w:color="auto"/>
          </w:divBdr>
          <w:divsChild>
            <w:div w:id="1640307131">
              <w:marLeft w:val="0"/>
              <w:marRight w:val="0"/>
              <w:marTop w:val="0"/>
              <w:marBottom w:val="0"/>
              <w:divBdr>
                <w:top w:val="none" w:sz="0" w:space="0" w:color="auto"/>
                <w:left w:val="none" w:sz="0" w:space="0" w:color="auto"/>
                <w:bottom w:val="none" w:sz="0" w:space="0" w:color="auto"/>
                <w:right w:val="none" w:sz="0" w:space="0" w:color="auto"/>
              </w:divBdr>
              <w:divsChild>
                <w:div w:id="1294752947">
                  <w:marLeft w:val="0"/>
                  <w:marRight w:val="0"/>
                  <w:marTop w:val="0"/>
                  <w:marBottom w:val="0"/>
                  <w:divBdr>
                    <w:top w:val="none" w:sz="0" w:space="0" w:color="auto"/>
                    <w:left w:val="none" w:sz="0" w:space="0" w:color="auto"/>
                    <w:bottom w:val="none" w:sz="0" w:space="0" w:color="auto"/>
                    <w:right w:val="none" w:sz="0" w:space="0" w:color="auto"/>
                  </w:divBdr>
                </w:div>
              </w:divsChild>
            </w:div>
            <w:div w:id="1822454233">
              <w:marLeft w:val="0"/>
              <w:marRight w:val="0"/>
              <w:marTop w:val="0"/>
              <w:marBottom w:val="0"/>
              <w:divBdr>
                <w:top w:val="none" w:sz="0" w:space="0" w:color="auto"/>
                <w:left w:val="none" w:sz="0" w:space="0" w:color="auto"/>
                <w:bottom w:val="none" w:sz="0" w:space="0" w:color="auto"/>
                <w:right w:val="none" w:sz="0" w:space="0" w:color="auto"/>
              </w:divBdr>
              <w:divsChild>
                <w:div w:id="7760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0613">
          <w:marLeft w:val="0"/>
          <w:marRight w:val="0"/>
          <w:marTop w:val="0"/>
          <w:marBottom w:val="0"/>
          <w:divBdr>
            <w:top w:val="none" w:sz="0" w:space="0" w:color="auto"/>
            <w:left w:val="none" w:sz="0" w:space="0" w:color="auto"/>
            <w:bottom w:val="none" w:sz="0" w:space="0" w:color="auto"/>
            <w:right w:val="none" w:sz="0" w:space="0" w:color="auto"/>
          </w:divBdr>
          <w:divsChild>
            <w:div w:id="1445348380">
              <w:marLeft w:val="0"/>
              <w:marRight w:val="0"/>
              <w:marTop w:val="0"/>
              <w:marBottom w:val="0"/>
              <w:divBdr>
                <w:top w:val="none" w:sz="0" w:space="0" w:color="auto"/>
                <w:left w:val="none" w:sz="0" w:space="0" w:color="auto"/>
                <w:bottom w:val="none" w:sz="0" w:space="0" w:color="auto"/>
                <w:right w:val="none" w:sz="0" w:space="0" w:color="auto"/>
              </w:divBdr>
              <w:divsChild>
                <w:div w:id="103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5564">
      <w:bodyDiv w:val="1"/>
      <w:marLeft w:val="0"/>
      <w:marRight w:val="0"/>
      <w:marTop w:val="0"/>
      <w:marBottom w:val="0"/>
      <w:divBdr>
        <w:top w:val="none" w:sz="0" w:space="0" w:color="auto"/>
        <w:left w:val="none" w:sz="0" w:space="0" w:color="auto"/>
        <w:bottom w:val="none" w:sz="0" w:space="0" w:color="auto"/>
        <w:right w:val="none" w:sz="0" w:space="0" w:color="auto"/>
      </w:divBdr>
    </w:div>
    <w:div w:id="1450658379">
      <w:bodyDiv w:val="1"/>
      <w:marLeft w:val="0"/>
      <w:marRight w:val="0"/>
      <w:marTop w:val="0"/>
      <w:marBottom w:val="0"/>
      <w:divBdr>
        <w:top w:val="none" w:sz="0" w:space="0" w:color="auto"/>
        <w:left w:val="none" w:sz="0" w:space="0" w:color="auto"/>
        <w:bottom w:val="none" w:sz="0" w:space="0" w:color="auto"/>
        <w:right w:val="none" w:sz="0" w:space="0" w:color="auto"/>
      </w:divBdr>
      <w:divsChild>
        <w:div w:id="1374426146">
          <w:marLeft w:val="0"/>
          <w:marRight w:val="0"/>
          <w:marTop w:val="0"/>
          <w:marBottom w:val="0"/>
          <w:divBdr>
            <w:top w:val="none" w:sz="0" w:space="0" w:color="auto"/>
            <w:left w:val="none" w:sz="0" w:space="0" w:color="auto"/>
            <w:bottom w:val="none" w:sz="0" w:space="0" w:color="auto"/>
            <w:right w:val="none" w:sz="0" w:space="0" w:color="auto"/>
          </w:divBdr>
          <w:divsChild>
            <w:div w:id="1006203693">
              <w:marLeft w:val="0"/>
              <w:marRight w:val="0"/>
              <w:marTop w:val="0"/>
              <w:marBottom w:val="0"/>
              <w:divBdr>
                <w:top w:val="none" w:sz="0" w:space="0" w:color="auto"/>
                <w:left w:val="none" w:sz="0" w:space="0" w:color="auto"/>
                <w:bottom w:val="none" w:sz="0" w:space="0" w:color="auto"/>
                <w:right w:val="none" w:sz="0" w:space="0" w:color="auto"/>
              </w:divBdr>
              <w:divsChild>
                <w:div w:id="529029291">
                  <w:marLeft w:val="0"/>
                  <w:marRight w:val="0"/>
                  <w:marTop w:val="0"/>
                  <w:marBottom w:val="0"/>
                  <w:divBdr>
                    <w:top w:val="none" w:sz="0" w:space="0" w:color="auto"/>
                    <w:left w:val="none" w:sz="0" w:space="0" w:color="auto"/>
                    <w:bottom w:val="none" w:sz="0" w:space="0" w:color="auto"/>
                    <w:right w:val="none" w:sz="0" w:space="0" w:color="auto"/>
                  </w:divBdr>
                </w:div>
              </w:divsChild>
            </w:div>
            <w:div w:id="961568887">
              <w:marLeft w:val="0"/>
              <w:marRight w:val="0"/>
              <w:marTop w:val="0"/>
              <w:marBottom w:val="0"/>
              <w:divBdr>
                <w:top w:val="none" w:sz="0" w:space="0" w:color="auto"/>
                <w:left w:val="none" w:sz="0" w:space="0" w:color="auto"/>
                <w:bottom w:val="none" w:sz="0" w:space="0" w:color="auto"/>
                <w:right w:val="none" w:sz="0" w:space="0" w:color="auto"/>
              </w:divBdr>
              <w:divsChild>
                <w:div w:id="8399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4883">
          <w:marLeft w:val="0"/>
          <w:marRight w:val="0"/>
          <w:marTop w:val="0"/>
          <w:marBottom w:val="0"/>
          <w:divBdr>
            <w:top w:val="none" w:sz="0" w:space="0" w:color="auto"/>
            <w:left w:val="none" w:sz="0" w:space="0" w:color="auto"/>
            <w:bottom w:val="none" w:sz="0" w:space="0" w:color="auto"/>
            <w:right w:val="none" w:sz="0" w:space="0" w:color="auto"/>
          </w:divBdr>
          <w:divsChild>
            <w:div w:id="1328434878">
              <w:marLeft w:val="0"/>
              <w:marRight w:val="0"/>
              <w:marTop w:val="0"/>
              <w:marBottom w:val="0"/>
              <w:divBdr>
                <w:top w:val="none" w:sz="0" w:space="0" w:color="auto"/>
                <w:left w:val="none" w:sz="0" w:space="0" w:color="auto"/>
                <w:bottom w:val="none" w:sz="0" w:space="0" w:color="auto"/>
                <w:right w:val="none" w:sz="0" w:space="0" w:color="auto"/>
              </w:divBdr>
              <w:divsChild>
                <w:div w:id="15096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589">
      <w:bodyDiv w:val="1"/>
      <w:marLeft w:val="0"/>
      <w:marRight w:val="0"/>
      <w:marTop w:val="0"/>
      <w:marBottom w:val="0"/>
      <w:divBdr>
        <w:top w:val="none" w:sz="0" w:space="0" w:color="auto"/>
        <w:left w:val="none" w:sz="0" w:space="0" w:color="auto"/>
        <w:bottom w:val="none" w:sz="0" w:space="0" w:color="auto"/>
        <w:right w:val="none" w:sz="0" w:space="0" w:color="auto"/>
      </w:divBdr>
    </w:div>
    <w:div w:id="1644504214">
      <w:bodyDiv w:val="1"/>
      <w:marLeft w:val="0"/>
      <w:marRight w:val="0"/>
      <w:marTop w:val="0"/>
      <w:marBottom w:val="0"/>
      <w:divBdr>
        <w:top w:val="none" w:sz="0" w:space="0" w:color="auto"/>
        <w:left w:val="none" w:sz="0" w:space="0" w:color="auto"/>
        <w:bottom w:val="none" w:sz="0" w:space="0" w:color="auto"/>
        <w:right w:val="none" w:sz="0" w:space="0" w:color="auto"/>
      </w:divBdr>
    </w:div>
    <w:div w:id="1755858548">
      <w:bodyDiv w:val="1"/>
      <w:marLeft w:val="0"/>
      <w:marRight w:val="0"/>
      <w:marTop w:val="0"/>
      <w:marBottom w:val="0"/>
      <w:divBdr>
        <w:top w:val="none" w:sz="0" w:space="0" w:color="auto"/>
        <w:left w:val="none" w:sz="0" w:space="0" w:color="auto"/>
        <w:bottom w:val="none" w:sz="0" w:space="0" w:color="auto"/>
        <w:right w:val="none" w:sz="0" w:space="0" w:color="auto"/>
      </w:divBdr>
      <w:divsChild>
        <w:div w:id="444689556">
          <w:marLeft w:val="0"/>
          <w:marRight w:val="0"/>
          <w:marTop w:val="0"/>
          <w:marBottom w:val="0"/>
          <w:divBdr>
            <w:top w:val="none" w:sz="0" w:space="0" w:color="auto"/>
            <w:left w:val="none" w:sz="0" w:space="0" w:color="auto"/>
            <w:bottom w:val="none" w:sz="0" w:space="0" w:color="auto"/>
            <w:right w:val="none" w:sz="0" w:space="0" w:color="auto"/>
          </w:divBdr>
          <w:divsChild>
            <w:div w:id="797602133">
              <w:marLeft w:val="0"/>
              <w:marRight w:val="0"/>
              <w:marTop w:val="0"/>
              <w:marBottom w:val="0"/>
              <w:divBdr>
                <w:top w:val="none" w:sz="0" w:space="0" w:color="auto"/>
                <w:left w:val="none" w:sz="0" w:space="0" w:color="auto"/>
                <w:bottom w:val="none" w:sz="0" w:space="0" w:color="auto"/>
                <w:right w:val="none" w:sz="0" w:space="0" w:color="auto"/>
              </w:divBdr>
              <w:divsChild>
                <w:div w:id="82184904">
                  <w:marLeft w:val="0"/>
                  <w:marRight w:val="0"/>
                  <w:marTop w:val="0"/>
                  <w:marBottom w:val="0"/>
                  <w:divBdr>
                    <w:top w:val="none" w:sz="0" w:space="0" w:color="auto"/>
                    <w:left w:val="none" w:sz="0" w:space="0" w:color="auto"/>
                    <w:bottom w:val="none" w:sz="0" w:space="0" w:color="auto"/>
                    <w:right w:val="none" w:sz="0" w:space="0" w:color="auto"/>
                  </w:divBdr>
                </w:div>
              </w:divsChild>
            </w:div>
            <w:div w:id="1781682773">
              <w:marLeft w:val="0"/>
              <w:marRight w:val="0"/>
              <w:marTop w:val="0"/>
              <w:marBottom w:val="0"/>
              <w:divBdr>
                <w:top w:val="none" w:sz="0" w:space="0" w:color="auto"/>
                <w:left w:val="none" w:sz="0" w:space="0" w:color="auto"/>
                <w:bottom w:val="none" w:sz="0" w:space="0" w:color="auto"/>
                <w:right w:val="none" w:sz="0" w:space="0" w:color="auto"/>
              </w:divBdr>
              <w:divsChild>
                <w:div w:id="1939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1157">
          <w:marLeft w:val="0"/>
          <w:marRight w:val="0"/>
          <w:marTop w:val="0"/>
          <w:marBottom w:val="0"/>
          <w:divBdr>
            <w:top w:val="none" w:sz="0" w:space="0" w:color="auto"/>
            <w:left w:val="none" w:sz="0" w:space="0" w:color="auto"/>
            <w:bottom w:val="none" w:sz="0" w:space="0" w:color="auto"/>
            <w:right w:val="none" w:sz="0" w:space="0" w:color="auto"/>
          </w:divBdr>
          <w:divsChild>
            <w:div w:id="105538249">
              <w:marLeft w:val="0"/>
              <w:marRight w:val="0"/>
              <w:marTop w:val="0"/>
              <w:marBottom w:val="0"/>
              <w:divBdr>
                <w:top w:val="none" w:sz="0" w:space="0" w:color="auto"/>
                <w:left w:val="none" w:sz="0" w:space="0" w:color="auto"/>
                <w:bottom w:val="none" w:sz="0" w:space="0" w:color="auto"/>
                <w:right w:val="none" w:sz="0" w:space="0" w:color="auto"/>
              </w:divBdr>
              <w:divsChild>
                <w:div w:id="1531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718">
      <w:bodyDiv w:val="1"/>
      <w:marLeft w:val="0"/>
      <w:marRight w:val="0"/>
      <w:marTop w:val="0"/>
      <w:marBottom w:val="0"/>
      <w:divBdr>
        <w:top w:val="none" w:sz="0" w:space="0" w:color="auto"/>
        <w:left w:val="none" w:sz="0" w:space="0" w:color="auto"/>
        <w:bottom w:val="none" w:sz="0" w:space="0" w:color="auto"/>
        <w:right w:val="none" w:sz="0" w:space="0" w:color="auto"/>
      </w:divBdr>
      <w:divsChild>
        <w:div w:id="1675188803">
          <w:marLeft w:val="0"/>
          <w:marRight w:val="0"/>
          <w:marTop w:val="0"/>
          <w:marBottom w:val="0"/>
          <w:divBdr>
            <w:top w:val="none" w:sz="0" w:space="0" w:color="auto"/>
            <w:left w:val="none" w:sz="0" w:space="0" w:color="auto"/>
            <w:bottom w:val="none" w:sz="0" w:space="0" w:color="auto"/>
            <w:right w:val="none" w:sz="0" w:space="0" w:color="auto"/>
          </w:divBdr>
          <w:divsChild>
            <w:div w:id="790048570">
              <w:marLeft w:val="0"/>
              <w:marRight w:val="0"/>
              <w:marTop w:val="0"/>
              <w:marBottom w:val="0"/>
              <w:divBdr>
                <w:top w:val="none" w:sz="0" w:space="0" w:color="auto"/>
                <w:left w:val="none" w:sz="0" w:space="0" w:color="auto"/>
                <w:bottom w:val="none" w:sz="0" w:space="0" w:color="auto"/>
                <w:right w:val="none" w:sz="0" w:space="0" w:color="auto"/>
              </w:divBdr>
              <w:divsChild>
                <w:div w:id="604580362">
                  <w:marLeft w:val="0"/>
                  <w:marRight w:val="0"/>
                  <w:marTop w:val="0"/>
                  <w:marBottom w:val="0"/>
                  <w:divBdr>
                    <w:top w:val="none" w:sz="0" w:space="0" w:color="auto"/>
                    <w:left w:val="none" w:sz="0" w:space="0" w:color="auto"/>
                    <w:bottom w:val="none" w:sz="0" w:space="0" w:color="auto"/>
                    <w:right w:val="none" w:sz="0" w:space="0" w:color="auto"/>
                  </w:divBdr>
                </w:div>
                <w:div w:id="1570264982">
                  <w:marLeft w:val="0"/>
                  <w:marRight w:val="0"/>
                  <w:marTop w:val="0"/>
                  <w:marBottom w:val="0"/>
                  <w:divBdr>
                    <w:top w:val="none" w:sz="0" w:space="0" w:color="auto"/>
                    <w:left w:val="none" w:sz="0" w:space="0" w:color="auto"/>
                    <w:bottom w:val="none" w:sz="0" w:space="0" w:color="auto"/>
                    <w:right w:val="none" w:sz="0" w:space="0" w:color="auto"/>
                  </w:divBdr>
                </w:div>
              </w:divsChild>
            </w:div>
            <w:div w:id="112411128">
              <w:marLeft w:val="0"/>
              <w:marRight w:val="0"/>
              <w:marTop w:val="0"/>
              <w:marBottom w:val="0"/>
              <w:divBdr>
                <w:top w:val="none" w:sz="0" w:space="0" w:color="auto"/>
                <w:left w:val="none" w:sz="0" w:space="0" w:color="auto"/>
                <w:bottom w:val="none" w:sz="0" w:space="0" w:color="auto"/>
                <w:right w:val="none" w:sz="0" w:space="0" w:color="auto"/>
              </w:divBdr>
              <w:divsChild>
                <w:div w:id="1767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0559">
      <w:bodyDiv w:val="1"/>
      <w:marLeft w:val="0"/>
      <w:marRight w:val="0"/>
      <w:marTop w:val="0"/>
      <w:marBottom w:val="0"/>
      <w:divBdr>
        <w:top w:val="none" w:sz="0" w:space="0" w:color="auto"/>
        <w:left w:val="none" w:sz="0" w:space="0" w:color="auto"/>
        <w:bottom w:val="none" w:sz="0" w:space="0" w:color="auto"/>
        <w:right w:val="none" w:sz="0" w:space="0" w:color="auto"/>
      </w:divBdr>
    </w:div>
    <w:div w:id="2119911208">
      <w:bodyDiv w:val="1"/>
      <w:marLeft w:val="0"/>
      <w:marRight w:val="0"/>
      <w:marTop w:val="0"/>
      <w:marBottom w:val="0"/>
      <w:divBdr>
        <w:top w:val="none" w:sz="0" w:space="0" w:color="auto"/>
        <w:left w:val="none" w:sz="0" w:space="0" w:color="auto"/>
        <w:bottom w:val="none" w:sz="0" w:space="0" w:color="auto"/>
        <w:right w:val="none" w:sz="0" w:space="0" w:color="auto"/>
      </w:divBdr>
      <w:divsChild>
        <w:div w:id="1540556882">
          <w:marLeft w:val="0"/>
          <w:marRight w:val="0"/>
          <w:marTop w:val="0"/>
          <w:marBottom w:val="0"/>
          <w:divBdr>
            <w:top w:val="none" w:sz="0" w:space="0" w:color="auto"/>
            <w:left w:val="none" w:sz="0" w:space="0" w:color="auto"/>
            <w:bottom w:val="none" w:sz="0" w:space="0" w:color="auto"/>
            <w:right w:val="none" w:sz="0" w:space="0" w:color="auto"/>
          </w:divBdr>
          <w:divsChild>
            <w:div w:id="1731415468">
              <w:marLeft w:val="0"/>
              <w:marRight w:val="0"/>
              <w:marTop w:val="0"/>
              <w:marBottom w:val="0"/>
              <w:divBdr>
                <w:top w:val="none" w:sz="0" w:space="0" w:color="auto"/>
                <w:left w:val="none" w:sz="0" w:space="0" w:color="auto"/>
                <w:bottom w:val="none" w:sz="0" w:space="0" w:color="auto"/>
                <w:right w:val="none" w:sz="0" w:space="0" w:color="auto"/>
              </w:divBdr>
              <w:divsChild>
                <w:div w:id="27146327">
                  <w:marLeft w:val="0"/>
                  <w:marRight w:val="0"/>
                  <w:marTop w:val="0"/>
                  <w:marBottom w:val="0"/>
                  <w:divBdr>
                    <w:top w:val="none" w:sz="0" w:space="0" w:color="auto"/>
                    <w:left w:val="none" w:sz="0" w:space="0" w:color="auto"/>
                    <w:bottom w:val="none" w:sz="0" w:space="0" w:color="auto"/>
                    <w:right w:val="none" w:sz="0" w:space="0" w:color="auto"/>
                  </w:divBdr>
                </w:div>
              </w:divsChild>
            </w:div>
            <w:div w:id="2078016468">
              <w:marLeft w:val="0"/>
              <w:marRight w:val="0"/>
              <w:marTop w:val="0"/>
              <w:marBottom w:val="0"/>
              <w:divBdr>
                <w:top w:val="none" w:sz="0" w:space="0" w:color="auto"/>
                <w:left w:val="none" w:sz="0" w:space="0" w:color="auto"/>
                <w:bottom w:val="none" w:sz="0" w:space="0" w:color="auto"/>
                <w:right w:val="none" w:sz="0" w:space="0" w:color="auto"/>
              </w:divBdr>
              <w:divsChild>
                <w:div w:id="14197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0957">
          <w:marLeft w:val="0"/>
          <w:marRight w:val="0"/>
          <w:marTop w:val="0"/>
          <w:marBottom w:val="0"/>
          <w:divBdr>
            <w:top w:val="none" w:sz="0" w:space="0" w:color="auto"/>
            <w:left w:val="none" w:sz="0" w:space="0" w:color="auto"/>
            <w:bottom w:val="none" w:sz="0" w:space="0" w:color="auto"/>
            <w:right w:val="none" w:sz="0" w:space="0" w:color="auto"/>
          </w:divBdr>
          <w:divsChild>
            <w:div w:id="548996598">
              <w:marLeft w:val="0"/>
              <w:marRight w:val="0"/>
              <w:marTop w:val="0"/>
              <w:marBottom w:val="0"/>
              <w:divBdr>
                <w:top w:val="none" w:sz="0" w:space="0" w:color="auto"/>
                <w:left w:val="none" w:sz="0" w:space="0" w:color="auto"/>
                <w:bottom w:val="none" w:sz="0" w:space="0" w:color="auto"/>
                <w:right w:val="none" w:sz="0" w:space="0" w:color="auto"/>
              </w:divBdr>
              <w:divsChild>
                <w:div w:id="865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9" ma:contentTypeDescription="Opprett et nytt dokument." ma:contentTypeScope="" ma:versionID="045c796c1a0532e392b9083218360d3c">
  <xsd:schema xmlns:xsd="http://www.w3.org/2001/XMLSchema" xmlns:xs="http://www.w3.org/2001/XMLSchema" xmlns:p="http://schemas.microsoft.com/office/2006/metadata/properties" xmlns:ns2="69267d58-0654-456c-a78d-026753abd578" targetNamespace="http://schemas.microsoft.com/office/2006/metadata/properties" ma:root="true" ma:fieldsID="c63363e84866689505e07560f8b2ed78" ns2:_="">
    <xsd:import namespace="69267d58-0654-456c-a78d-026753abd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3307E-34A2-49C3-AE31-0627965E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7d58-0654-456c-a78d-026753abd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A05F2-9DFF-44A9-8255-E46064BAB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9B3D2-5E94-4E90-9DCA-F145037E2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771</Words>
  <Characters>4092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7</cp:revision>
  <cp:lastPrinted>2018-12-06T11:42:00Z</cp:lastPrinted>
  <dcterms:created xsi:type="dcterms:W3CDTF">2021-09-07T11:52:00Z</dcterms:created>
  <dcterms:modified xsi:type="dcterms:W3CDTF">2021-09-07T12:20:00Z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2019-12-14T08:16:22Z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997bd155-1aee-4ed3-bc62-00004ecdf24f</vt:lpwstr>
  </property>
  <property fmtid="{D5CDD505-2E9C-101B-9397-08002B2CF9AE}" pid="8" name="MSIP_Label_9f6c8c24-ab34-47ed-8c35-2ad744cc63c7_ContentBits">
    <vt:lpwstr>0</vt:lpwstr>
  </property>
  <property fmtid="{D5CDD505-2E9C-101B-9397-08002B2CF9AE}" pid="9" name="ContentTypeId">
    <vt:lpwstr>0x010100FF8C4EACC579D141BC45D05EF5156D26</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