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0E013" w14:textId="77777777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7ABF2C83" w14:textId="77777777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0D17F48D" w14:textId="4C22AC0E" w:rsidR="00DE35B7" w:rsidRDefault="00DE35B7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95E864D" w14:textId="44947863" w:rsidR="002E1423" w:rsidRPr="00827F8B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6A532D15" w14:textId="2703E3A1" w:rsidR="00BD3830" w:rsidRDefault="00827F8B" w:rsidP="000A6CDE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="00E94B15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D35CFC" w:rsidRPr="00827F8B">
        <w:rPr>
          <w:rFonts w:asciiTheme="minorHAnsi" w:hAnsiTheme="minorHAnsi" w:cstheme="minorHAnsi"/>
          <w:sz w:val="16"/>
          <w:szCs w:val="16"/>
        </w:rPr>
        <w:t>§ 13</w:t>
      </w:r>
      <w:r w:rsidR="00695E00" w:rsidRPr="00827F8B">
        <w:rPr>
          <w:rFonts w:asciiTheme="minorHAnsi" w:hAnsiTheme="minorHAnsi" w:cstheme="minorHAnsi"/>
          <w:sz w:val="16"/>
          <w:szCs w:val="16"/>
        </w:rPr>
        <w:t xml:space="preserve"> </w:t>
      </w:r>
      <w:r w:rsidR="00E94B15" w:rsidRPr="00827F8B">
        <w:rPr>
          <w:rFonts w:asciiTheme="minorHAnsi" w:hAnsiTheme="minorHAnsi" w:cstheme="minorHAnsi"/>
          <w:sz w:val="16"/>
          <w:szCs w:val="16"/>
        </w:rPr>
        <w:t>Forskrift om graden philosophiae doctor (ph.d) i kunstnerisk utviklingsarbeid ved Kunsthøgskolen i Oslo</w:t>
      </w:r>
    </w:p>
    <w:p w14:paraId="5B40699C" w14:textId="77777777" w:rsidR="00DE35B7" w:rsidRPr="00827F8B" w:rsidRDefault="00DE35B7" w:rsidP="000A6CDE">
      <w:pPr>
        <w:pStyle w:val="Ingenmellomrom"/>
        <w:rPr>
          <w:rFonts w:asciiTheme="minorHAnsi" w:hAnsiTheme="minorHAnsi" w:cstheme="minorHAnsi"/>
          <w:b/>
          <w:bCs/>
          <w:sz w:val="16"/>
          <w:szCs w:val="16"/>
        </w:rPr>
      </w:pPr>
    </w:p>
    <w:p w14:paraId="3CB8F686" w14:textId="692F8208" w:rsidR="000A6CDE" w:rsidRDefault="000A6CDE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E35B7" w:rsidRPr="00827F8B" w14:paraId="451E71EF" w14:textId="77777777" w:rsidTr="00C73A5B">
        <w:trPr>
          <w:trHeight w:val="60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1814" w14:textId="77777777" w:rsidR="00DE35B7" w:rsidRPr="00827F8B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DE35B7" w:rsidRPr="00827F8B" w14:paraId="1261D4C8" w14:textId="77777777" w:rsidTr="00C7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048" w14:textId="77777777" w:rsidR="00DE35B7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Prosjekttittel</w:t>
            </w:r>
          </w:p>
          <w:p w14:paraId="43AE578F" w14:textId="77777777" w:rsidR="00DE35B7" w:rsidRPr="00827F8B" w:rsidRDefault="00DE35B7" w:rsidP="00C73A5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9C4ACA" w14:textId="77777777" w:rsidR="00DE35B7" w:rsidRDefault="00DE35B7" w:rsidP="000A6CDE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0533A18" w14:textId="73E8956A" w:rsidR="000A6CDE" w:rsidRDefault="000A6CDE" w:rsidP="000A6CDE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  <w:r>
        <w:rPr>
          <w:rFonts w:asciiTheme="minorHAnsi" w:hAnsiTheme="minorHAnsi" w:cstheme="minorHAnsi"/>
          <w:b/>
          <w:sz w:val="20"/>
          <w:szCs w:val="20"/>
        </w:rPr>
        <w:t xml:space="preserve"> 6. </w:t>
      </w:r>
      <w:r w:rsidRPr="000E72BC">
        <w:rPr>
          <w:rFonts w:asciiTheme="minorHAnsi" w:hAnsiTheme="minorHAnsi" w:cstheme="minorHAnsi"/>
          <w:b/>
          <w:sz w:val="20"/>
          <w:szCs w:val="20"/>
        </w:rPr>
        <w:t xml:space="preserve">Redegjørelse for hva som skal danne grunnlag for bedømmelsen inkludert plan for hvor, når og på hvilken måte det kunstneriske doktorgradsresultatet skal presenteres offentlig. </w:t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Bidi"/>
          <w:sz w:val="20"/>
          <w:szCs w:val="20"/>
        </w:rPr>
        <w:t>(S</w:t>
      </w:r>
      <w:r w:rsidRPr="37A6E6AB">
        <w:rPr>
          <w:rFonts w:asciiTheme="minorHAnsi" w:hAnsiTheme="minorHAnsi" w:cstheme="minorBidi"/>
          <w:sz w:val="20"/>
          <w:szCs w:val="20"/>
        </w:rPr>
        <w:t xml:space="preserve">pråk </w:t>
      </w:r>
      <w:r>
        <w:rPr>
          <w:rFonts w:asciiTheme="minorHAnsi" w:hAnsiTheme="minorHAnsi" w:cstheme="minorBidi"/>
          <w:sz w:val="20"/>
          <w:szCs w:val="20"/>
        </w:rPr>
        <w:t xml:space="preserve">i dette vedlegget </w:t>
      </w:r>
      <w:r w:rsidRPr="37A6E6AB">
        <w:rPr>
          <w:rFonts w:asciiTheme="minorHAnsi" w:hAnsiTheme="minorHAnsi" w:cstheme="minorBidi"/>
          <w:sz w:val="20"/>
          <w:szCs w:val="20"/>
        </w:rPr>
        <w:t xml:space="preserve">må være slik at det kan </w:t>
      </w:r>
      <w:r>
        <w:rPr>
          <w:rFonts w:asciiTheme="minorHAnsi" w:hAnsiTheme="minorHAnsi" w:cstheme="minorBidi"/>
          <w:sz w:val="20"/>
          <w:szCs w:val="20"/>
        </w:rPr>
        <w:t>leses av</w:t>
      </w:r>
      <w:r w:rsidRPr="37A6E6AB">
        <w:rPr>
          <w:rFonts w:asciiTheme="minorHAnsi" w:hAnsiTheme="minorHAnsi" w:cstheme="minorBidi"/>
          <w:sz w:val="20"/>
          <w:szCs w:val="20"/>
        </w:rPr>
        <w:t xml:space="preserve"> bedømmelseskomité</w:t>
      </w:r>
      <w:r>
        <w:rPr>
          <w:rFonts w:asciiTheme="minorHAnsi" w:hAnsiTheme="minorHAnsi" w:cstheme="minorBidi"/>
          <w:sz w:val="20"/>
          <w:szCs w:val="20"/>
        </w:rPr>
        <w:t>)</w:t>
      </w:r>
    </w:p>
    <w:p w14:paraId="69AAB9E5" w14:textId="77777777" w:rsidR="000A6CDE" w:rsidRDefault="000A6CDE" w:rsidP="000A6CDE">
      <w:p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</w:p>
    <w:p w14:paraId="244D18D5" w14:textId="77AAAC8E" w:rsidR="000A6CDE" w:rsidRPr="00CC1385" w:rsidRDefault="000A6CDE" w:rsidP="000A6CDE">
      <w:p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  <w:r w:rsidRPr="00CC1385">
        <w:rPr>
          <w:rFonts w:ascii="Calibri" w:hAnsi="Calibri" w:cs="Arial"/>
          <w:b/>
          <w:sz w:val="20"/>
          <w:szCs w:val="20"/>
        </w:rPr>
        <w:t>Fra forskriften, § 13-2.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CC1385">
        <w:rPr>
          <w:rFonts w:ascii="Calibri" w:hAnsi="Calibri" w:cs="Arial"/>
          <w:b/>
          <w:sz w:val="20"/>
          <w:szCs w:val="20"/>
        </w:rPr>
        <w:t>Søknad om bedømmelse av det kunstneriske doktorgradsresultatet</w:t>
      </w:r>
    </w:p>
    <w:p w14:paraId="3CBE75E0" w14:textId="77777777" w:rsidR="000A6CDE" w:rsidRPr="00CC1385" w:rsidRDefault="000A6CDE" w:rsidP="000A6CDE">
      <w:pPr>
        <w:autoSpaceDE/>
        <w:autoSpaceDN/>
        <w:spacing w:before="100" w:beforeAutospacing="1" w:after="100" w:afterAutospacing="1" w:line="240" w:lineRule="auto"/>
        <w:contextualSpacing/>
        <w:rPr>
          <w:rFonts w:ascii="Calibri" w:hAnsi="Calibri" w:cs="Arial"/>
          <w:sz w:val="20"/>
          <w:szCs w:val="20"/>
        </w:rPr>
      </w:pPr>
      <w:r w:rsidRPr="00CC1385">
        <w:rPr>
          <w:rFonts w:ascii="Calibri" w:hAnsi="Calibri" w:cs="Arial"/>
          <w:sz w:val="20"/>
          <w:szCs w:val="20"/>
        </w:rPr>
        <w:t>Som vedlegg til søknaden skal følge:</w:t>
      </w:r>
    </w:p>
    <w:p w14:paraId="4B82A963" w14:textId="08DEAEC8" w:rsidR="00053887" w:rsidRPr="000A6CDE" w:rsidRDefault="000A6CDE" w:rsidP="000A6CDE">
      <w:pPr>
        <w:autoSpaceDE/>
        <w:autoSpaceDN/>
        <w:spacing w:before="100" w:beforeAutospacing="1" w:after="100" w:afterAutospacing="1" w:line="240" w:lineRule="auto"/>
        <w:ind w:left="708"/>
        <w:rPr>
          <w:rFonts w:ascii="Calibri" w:hAnsi="Calibri" w:cs="Arial"/>
          <w:sz w:val="20"/>
          <w:szCs w:val="20"/>
        </w:rPr>
      </w:pPr>
      <w:r w:rsidRPr="00CC1385">
        <w:rPr>
          <w:rFonts w:ascii="Calibri" w:hAnsi="Calibri" w:cs="Arial"/>
          <w:sz w:val="20"/>
          <w:szCs w:val="20"/>
        </w:rPr>
        <w:t>– Redegjørelse for hva som skal danne grunnlaget for bedømmelsen, herunder plan for hvor, når og på hvilken måte det kunstneriske doktorgradsresultatet skal presenteres offentlig.</w:t>
      </w:r>
    </w:p>
    <w:p w14:paraId="372B28CE" w14:textId="226565EC" w:rsidR="00193EF7" w:rsidRPr="000A6CDE" w:rsidRDefault="00193EF7" w:rsidP="008D5178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60A7F69C" w14:textId="702E405E" w:rsidR="00153D12" w:rsidRPr="00AF33EC" w:rsidRDefault="00CC1385" w:rsidP="008D5178">
      <w:pPr>
        <w:pStyle w:val="Ingenmellomrom"/>
        <w:rPr>
          <w:rFonts w:ascii="Calibri" w:hAnsi="Calibri" w:cs="Arial"/>
          <w:b/>
          <w:sz w:val="20"/>
          <w:szCs w:val="20"/>
        </w:rPr>
      </w:pPr>
      <w:r w:rsidRPr="00AF33EC">
        <w:rPr>
          <w:rFonts w:ascii="Calibri" w:hAnsi="Calibri" w:cs="Arial"/>
          <w:b/>
          <w:sz w:val="20"/>
          <w:szCs w:val="20"/>
        </w:rPr>
        <w:t>Stipendiatens redegjørelse for hva som skal danne grunnlaget for bedømmelsen</w:t>
      </w:r>
      <w:r w:rsidR="005567AD" w:rsidRPr="00AF33EC">
        <w:rPr>
          <w:rFonts w:ascii="Calibri" w:hAnsi="Calibri" w:cs="Arial"/>
          <w:b/>
          <w:sz w:val="20"/>
          <w:szCs w:val="20"/>
        </w:rPr>
        <w:t xml:space="preserve"> </w:t>
      </w:r>
      <w:r w:rsidR="00AF33EC">
        <w:rPr>
          <w:rFonts w:ascii="Calibri" w:hAnsi="Calibri" w:cs="Arial"/>
          <w:b/>
          <w:sz w:val="20"/>
          <w:szCs w:val="20"/>
        </w:rPr>
        <w:br/>
      </w:r>
      <w:r w:rsidR="000A6CDE">
        <w:rPr>
          <w:rFonts w:asciiTheme="minorHAnsi" w:hAnsiTheme="minorHAnsi" w:cstheme="minorHAnsi"/>
          <w:sz w:val="20"/>
          <w:szCs w:val="20"/>
        </w:rPr>
        <w:t>Bemerk: Bedømmelseskomiteen vil bli bedt om å vurdere det kunstneriske doktorgradsprogrammet opp imot k</w:t>
      </w:r>
      <w:r w:rsidR="000A6CDE" w:rsidRPr="005567AD">
        <w:rPr>
          <w:rFonts w:asciiTheme="minorHAnsi" w:hAnsiTheme="minorHAnsi" w:cstheme="minorHAnsi"/>
          <w:sz w:val="20"/>
          <w:szCs w:val="20"/>
        </w:rPr>
        <w:t>rav til det kunstneriske doktorgradsresultatet</w:t>
      </w:r>
      <w:r w:rsidR="000A6CDE">
        <w:rPr>
          <w:rFonts w:asciiTheme="minorHAnsi" w:hAnsiTheme="minorHAnsi" w:cstheme="minorHAnsi"/>
          <w:sz w:val="20"/>
          <w:szCs w:val="20"/>
        </w:rPr>
        <w:t>. Disse krav</w:t>
      </w:r>
      <w:r w:rsidR="000A6CDE" w:rsidRPr="005567AD">
        <w:rPr>
          <w:rFonts w:asciiTheme="minorHAnsi" w:hAnsiTheme="minorHAnsi" w:cstheme="minorHAnsi"/>
          <w:sz w:val="20"/>
          <w:szCs w:val="20"/>
        </w:rPr>
        <w:t xml:space="preserve"> følger av forskrift og studieplan </w:t>
      </w:r>
      <w:r w:rsidR="000A6CDE">
        <w:rPr>
          <w:rFonts w:asciiTheme="minorHAnsi" w:hAnsiTheme="minorHAnsi" w:cstheme="minorHAnsi"/>
          <w:sz w:val="20"/>
          <w:szCs w:val="20"/>
        </w:rPr>
        <w:t>og er</w:t>
      </w:r>
      <w:r w:rsidR="000A6CDE" w:rsidRPr="005567AD">
        <w:rPr>
          <w:rFonts w:asciiTheme="minorHAnsi" w:hAnsiTheme="minorHAnsi" w:cstheme="minorHAnsi"/>
          <w:sz w:val="20"/>
          <w:szCs w:val="20"/>
        </w:rPr>
        <w:t xml:space="preserve"> gjengitt nederst i dette dokumentet.</w:t>
      </w:r>
    </w:p>
    <w:tbl>
      <w:tblPr>
        <w:tblStyle w:val="Tabellrutenett"/>
        <w:tblW w:w="9741" w:type="dxa"/>
        <w:tblInd w:w="-5" w:type="dxa"/>
        <w:tblLook w:val="04A0" w:firstRow="1" w:lastRow="0" w:firstColumn="1" w:lastColumn="0" w:noHBand="0" w:noVBand="1"/>
      </w:tblPr>
      <w:tblGrid>
        <w:gridCol w:w="3544"/>
        <w:gridCol w:w="1418"/>
        <w:gridCol w:w="1546"/>
        <w:gridCol w:w="1569"/>
        <w:gridCol w:w="1664"/>
      </w:tblGrid>
      <w:tr w:rsidR="006A0817" w:rsidRPr="00153D12" w14:paraId="1E685643" w14:textId="77777777" w:rsidTr="00193EF7">
        <w:tc>
          <w:tcPr>
            <w:tcW w:w="3544" w:type="dxa"/>
          </w:tcPr>
          <w:p w14:paraId="7662C1A6" w14:textId="1C87A746" w:rsidR="006A0817" w:rsidRPr="00193EF7" w:rsidRDefault="006A0817" w:rsidP="00153D12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>Det kunstneriske doktorgradsresultatet</w:t>
            </w:r>
          </w:p>
        </w:tc>
        <w:tc>
          <w:tcPr>
            <w:tcW w:w="4533" w:type="dxa"/>
            <w:gridSpan w:val="3"/>
          </w:tcPr>
          <w:p w14:paraId="747CB79C" w14:textId="0E25F264" w:rsidR="006A0817" w:rsidRPr="00193EF7" w:rsidRDefault="006A0817" w:rsidP="00153D12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Offentlig presentasjon </w:t>
            </w:r>
          </w:p>
        </w:tc>
        <w:tc>
          <w:tcPr>
            <w:tcW w:w="1664" w:type="dxa"/>
          </w:tcPr>
          <w:p w14:paraId="7F41E7D8" w14:textId="4CF52AEE" w:rsidR="006A0817" w:rsidRPr="00193EF7" w:rsidRDefault="006A0817" w:rsidP="00153D12">
            <w:pPr>
              <w:pStyle w:val="Ingenmellomrom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193EF7">
              <w:rPr>
                <w:rFonts w:asciiTheme="minorHAnsi" w:hAnsiTheme="minorHAnsi" w:cstheme="minorBidi"/>
                <w:b/>
                <w:sz w:val="20"/>
                <w:szCs w:val="20"/>
              </w:rPr>
              <w:t>Dokumentasjon</w:t>
            </w:r>
          </w:p>
        </w:tc>
      </w:tr>
      <w:tr w:rsidR="006A0817" w:rsidRPr="00153D12" w14:paraId="43947259" w14:textId="7AE37815" w:rsidTr="00193EF7">
        <w:tc>
          <w:tcPr>
            <w:tcW w:w="3544" w:type="dxa"/>
          </w:tcPr>
          <w:p w14:paraId="2B0B393B" w14:textId="77777777" w:rsidR="006A0817" w:rsidRPr="00193EF7" w:rsidRDefault="006A0817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Hva / utdyping</w:t>
            </w:r>
          </w:p>
          <w:p w14:paraId="5C335F4D" w14:textId="6037F3E6" w:rsidR="006A0817" w:rsidRPr="00193EF7" w:rsidRDefault="006A0817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(*benytt flere linjer, dersom doktorgradsresultatet består av flere deler) </w:t>
            </w:r>
          </w:p>
        </w:tc>
        <w:tc>
          <w:tcPr>
            <w:tcW w:w="1418" w:type="dxa"/>
          </w:tcPr>
          <w:p w14:paraId="39DBE2B1" w14:textId="676FCE12" w:rsidR="006A0817" w:rsidRPr="00193EF7" w:rsidRDefault="006A0817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Sted </w:t>
            </w:r>
          </w:p>
        </w:tc>
        <w:tc>
          <w:tcPr>
            <w:tcW w:w="1546" w:type="dxa"/>
          </w:tcPr>
          <w:p w14:paraId="68ACB09E" w14:textId="474166A6" w:rsidR="006A0817" w:rsidRPr="00193EF7" w:rsidRDefault="006A0817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Dato </w:t>
            </w:r>
          </w:p>
        </w:tc>
        <w:tc>
          <w:tcPr>
            <w:tcW w:w="1569" w:type="dxa"/>
          </w:tcPr>
          <w:p w14:paraId="3BAF058E" w14:textId="1CF48EDA" w:rsidR="006A0817" w:rsidRPr="00193EF7" w:rsidRDefault="00193EF7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Skal gjøres tilgjengelig for komite før</w:t>
            </w:r>
            <w:r w:rsidR="006A0817" w:rsidRPr="00193EF7">
              <w:rPr>
                <w:rFonts w:asciiTheme="minorHAnsi" w:hAnsiTheme="minorHAnsi" w:cstheme="minorBidi"/>
                <w:sz w:val="16"/>
                <w:szCs w:val="16"/>
              </w:rPr>
              <w:t xml:space="preserve"> offentlig presentasjon**</w:t>
            </w:r>
          </w:p>
          <w:p w14:paraId="70BD05E8" w14:textId="5753F1B2" w:rsidR="006A0817" w:rsidRPr="00193EF7" w:rsidRDefault="006A0817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(sett kryss)</w:t>
            </w:r>
          </w:p>
        </w:tc>
        <w:tc>
          <w:tcPr>
            <w:tcW w:w="1664" w:type="dxa"/>
          </w:tcPr>
          <w:p w14:paraId="0382A795" w14:textId="672BD408" w:rsidR="006A0817" w:rsidRPr="00193EF7" w:rsidRDefault="006A0817" w:rsidP="00193EF7">
            <w:pPr>
              <w:pStyle w:val="Ingenmellomrom"/>
              <w:spacing w:line="240" w:lineRule="auto"/>
              <w:contextualSpacing/>
              <w:rPr>
                <w:rFonts w:asciiTheme="minorHAnsi" w:hAnsiTheme="minorHAnsi" w:cstheme="minorBidi"/>
                <w:sz w:val="16"/>
                <w:szCs w:val="16"/>
              </w:rPr>
            </w:pPr>
            <w:r w:rsidRPr="00193EF7">
              <w:rPr>
                <w:rFonts w:asciiTheme="minorHAnsi" w:hAnsiTheme="minorHAnsi" w:cstheme="minorBidi"/>
                <w:sz w:val="16"/>
                <w:szCs w:val="16"/>
              </w:rPr>
              <w:t>Plan for tilgjengeliggjøring og arkivering i varig format</w:t>
            </w:r>
            <w:r w:rsidR="0056779B">
              <w:rPr>
                <w:rFonts w:asciiTheme="minorHAnsi" w:hAnsiTheme="minorHAnsi" w:cstheme="minorBidi"/>
                <w:sz w:val="16"/>
                <w:szCs w:val="16"/>
              </w:rPr>
              <w:t xml:space="preserve"> i KHIODA</w:t>
            </w:r>
            <w:bookmarkStart w:id="0" w:name="_GoBack"/>
            <w:bookmarkEnd w:id="0"/>
            <w:r w:rsidRPr="00193EF7">
              <w:rPr>
                <w:rFonts w:asciiTheme="minorHAnsi" w:hAnsiTheme="minorHAnsi" w:cstheme="minorBidi"/>
                <w:sz w:val="16"/>
                <w:szCs w:val="16"/>
              </w:rPr>
              <w:t>***</w:t>
            </w:r>
          </w:p>
        </w:tc>
      </w:tr>
      <w:tr w:rsidR="00193EF7" w:rsidRPr="00153D12" w14:paraId="236446D0" w14:textId="4663AC9C" w:rsidTr="00193EF7">
        <w:tc>
          <w:tcPr>
            <w:tcW w:w="3544" w:type="dxa"/>
          </w:tcPr>
          <w:p w14:paraId="0E710E5C" w14:textId="05A5710F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09A18" w14:textId="651EAE1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5C4F8F6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F85FDF7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78E1C053" w14:textId="1E989B2E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93EF7" w:rsidRPr="00153D12" w14:paraId="63B1F2F3" w14:textId="079C2053" w:rsidTr="00193EF7">
        <w:tc>
          <w:tcPr>
            <w:tcW w:w="3544" w:type="dxa"/>
          </w:tcPr>
          <w:p w14:paraId="0C63DD90" w14:textId="229FCEE9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789E4" w14:textId="3076C89D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B658F63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2134053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B90C07C" w14:textId="326CC6CC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93EF7" w:rsidRPr="00153D12" w14:paraId="679287EA" w14:textId="4B350E97" w:rsidTr="00193EF7">
        <w:tc>
          <w:tcPr>
            <w:tcW w:w="3544" w:type="dxa"/>
          </w:tcPr>
          <w:p w14:paraId="06BB22EB" w14:textId="3710502B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374658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5E620C0F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9AA1D0F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D7DA3E0" w14:textId="07977D2F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193EF7" w:rsidRPr="00153D12" w14:paraId="5776DD80" w14:textId="6804AD3A" w:rsidTr="00193EF7">
        <w:tc>
          <w:tcPr>
            <w:tcW w:w="3544" w:type="dxa"/>
          </w:tcPr>
          <w:p w14:paraId="2A3CF171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0755E3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0B99731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69" w:type="dxa"/>
          </w:tcPr>
          <w:p w14:paraId="5051CAE3" w14:textId="77777777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67676A5" w14:textId="6E29AFFF" w:rsidR="00193EF7" w:rsidRPr="00153D12" w:rsidRDefault="00193EF7" w:rsidP="00153D12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1CD68E15" w14:textId="77777777" w:rsidR="006A0817" w:rsidRDefault="00466566" w:rsidP="008D5178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*Fra forskriften</w:t>
      </w:r>
      <w:r w:rsidR="005567AD">
        <w:rPr>
          <w:rFonts w:asciiTheme="minorHAnsi" w:hAnsiTheme="minorHAnsi" w:cstheme="minorBidi"/>
          <w:sz w:val="20"/>
          <w:szCs w:val="20"/>
        </w:rPr>
        <w:t xml:space="preserve"> §11-1</w:t>
      </w:r>
      <w:r>
        <w:rPr>
          <w:rFonts w:asciiTheme="minorHAnsi" w:hAnsiTheme="minorHAnsi" w:cstheme="minorBidi"/>
          <w:sz w:val="20"/>
          <w:szCs w:val="20"/>
        </w:rPr>
        <w:t xml:space="preserve">: </w:t>
      </w:r>
    </w:p>
    <w:p w14:paraId="490A0CBE" w14:textId="248852A0" w:rsidR="00153D12" w:rsidRDefault="00466566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«</w:t>
      </w:r>
      <w:r w:rsidRPr="00466566">
        <w:rPr>
          <w:rFonts w:asciiTheme="minorHAnsi" w:hAnsiTheme="minorHAnsi" w:cstheme="minorBidi"/>
          <w:sz w:val="20"/>
          <w:szCs w:val="20"/>
        </w:rPr>
        <w:t>Doktorgradsresultatet kan bestå av en eller flere deler som utgjør et hele. Dersom doktorgradsresultatet består av flere deler, skal kandidaten gjøre rede for sammenhengen mellom dem.</w:t>
      </w:r>
      <w:r>
        <w:rPr>
          <w:rFonts w:asciiTheme="minorHAnsi" w:hAnsiTheme="minorHAnsi" w:cstheme="minorBidi"/>
          <w:sz w:val="20"/>
          <w:szCs w:val="20"/>
        </w:rPr>
        <w:t>»</w:t>
      </w:r>
    </w:p>
    <w:p w14:paraId="16ECFAB7" w14:textId="520AF396" w:rsidR="00CC1385" w:rsidRDefault="00CC1385" w:rsidP="008D5178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618604D6" w14:textId="145B22B1" w:rsidR="005567AD" w:rsidRPr="005567AD" w:rsidRDefault="005567AD" w:rsidP="005567AD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**Fra forskriften </w:t>
      </w:r>
      <w:r w:rsidRPr="005567AD">
        <w:rPr>
          <w:rFonts w:asciiTheme="minorHAnsi" w:hAnsiTheme="minorHAnsi" w:cstheme="minorBidi"/>
          <w:sz w:val="20"/>
          <w:szCs w:val="20"/>
        </w:rPr>
        <w:t>§ 15-1.Bedømmelse av det kunstneriske doktorgradsresultatet</w:t>
      </w:r>
    </w:p>
    <w:p w14:paraId="5CB9447F" w14:textId="0E8C18A5" w:rsidR="005567AD" w:rsidRPr="005567AD" w:rsidRDefault="005567AD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5567AD">
        <w:rPr>
          <w:rFonts w:asciiTheme="minorHAnsi" w:hAnsiTheme="minorHAnsi" w:cstheme="minorBidi"/>
          <w:sz w:val="20"/>
          <w:szCs w:val="20"/>
        </w:rPr>
        <w:t>Bedømmelseskomiteen skal få tilsendt plan for hvor, når og på hvilken måte doktorgradsresultatet skal innleveres og presenteres offentlig, jf. § 13-2.</w:t>
      </w:r>
      <w:r>
        <w:rPr>
          <w:rFonts w:asciiTheme="minorHAnsi" w:hAnsiTheme="minorHAnsi" w:cstheme="minorBidi"/>
          <w:sz w:val="20"/>
          <w:szCs w:val="20"/>
        </w:rPr>
        <w:t xml:space="preserve"> […]</w:t>
      </w:r>
    </w:p>
    <w:p w14:paraId="092FB137" w14:textId="2F9A1B14" w:rsidR="005567AD" w:rsidRPr="006A0817" w:rsidRDefault="005567AD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5567AD">
        <w:rPr>
          <w:rFonts w:asciiTheme="minorHAnsi" w:hAnsiTheme="minorHAnsi" w:cstheme="minorBidi"/>
          <w:sz w:val="20"/>
          <w:szCs w:val="20"/>
        </w:rPr>
        <w:t xml:space="preserve">Hele doktorgradsresultatet skal foreligge til den offentlige </w:t>
      </w:r>
      <w:r w:rsidRPr="006A0817">
        <w:rPr>
          <w:rFonts w:asciiTheme="minorHAnsi" w:hAnsiTheme="minorHAnsi" w:cstheme="minorBidi"/>
          <w:sz w:val="20"/>
          <w:szCs w:val="20"/>
        </w:rPr>
        <w:t>presentasjonen. Dersom kandidaten ønsker at deler av doktorgradsresultatet gjøres tilgjengelig for komiteen før den offentlige presentasjonen skal dette foreligge hos komiteen senest fire uker før den offentlige presentasjonen av doktorgradsresultatet.</w:t>
      </w:r>
    </w:p>
    <w:p w14:paraId="6A347C53" w14:textId="4A349918" w:rsidR="00CC1385" w:rsidRDefault="006A0817" w:rsidP="006A0817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(</w:t>
      </w:r>
      <w:r w:rsidRPr="006A0817">
        <w:rPr>
          <w:rFonts w:asciiTheme="minorHAnsi" w:hAnsiTheme="minorHAnsi" w:cstheme="minorBidi"/>
          <w:sz w:val="20"/>
          <w:szCs w:val="20"/>
        </w:rPr>
        <w:t xml:space="preserve">Bemerk: </w:t>
      </w:r>
      <w:r w:rsidR="00193EF7">
        <w:rPr>
          <w:rFonts w:asciiTheme="minorHAnsi" w:hAnsiTheme="minorHAnsi" w:cstheme="minorBidi"/>
          <w:sz w:val="20"/>
          <w:szCs w:val="20"/>
        </w:rPr>
        <w:t>Materiale som skal gjøres tilgjengelig for komite før offentlig presentasjon må ha et f</w:t>
      </w:r>
      <w:r w:rsidR="00CC1385" w:rsidRPr="006A0817">
        <w:rPr>
          <w:rFonts w:asciiTheme="minorHAnsi" w:hAnsiTheme="minorHAnsi" w:cstheme="minorBidi"/>
          <w:sz w:val="20"/>
          <w:szCs w:val="20"/>
        </w:rPr>
        <w:t xml:space="preserve">ormat og </w:t>
      </w:r>
      <w:r w:rsidR="00193EF7">
        <w:rPr>
          <w:rFonts w:asciiTheme="minorHAnsi" w:hAnsiTheme="minorHAnsi" w:cstheme="minorBidi"/>
          <w:sz w:val="20"/>
          <w:szCs w:val="20"/>
        </w:rPr>
        <w:t xml:space="preserve">et </w:t>
      </w:r>
      <w:r w:rsidR="00CC1385" w:rsidRPr="006A0817">
        <w:rPr>
          <w:rFonts w:asciiTheme="minorHAnsi" w:hAnsiTheme="minorHAnsi" w:cstheme="minorBidi"/>
          <w:sz w:val="20"/>
          <w:szCs w:val="20"/>
        </w:rPr>
        <w:t xml:space="preserve">språk </w:t>
      </w:r>
      <w:r w:rsidR="00193EF7">
        <w:rPr>
          <w:rFonts w:asciiTheme="minorHAnsi" w:hAnsiTheme="minorHAnsi" w:cstheme="minorBidi"/>
          <w:sz w:val="20"/>
          <w:szCs w:val="20"/>
        </w:rPr>
        <w:t xml:space="preserve">slik at </w:t>
      </w:r>
      <w:r w:rsidR="00CC1385" w:rsidRPr="006A0817">
        <w:rPr>
          <w:rFonts w:asciiTheme="minorHAnsi" w:hAnsiTheme="minorHAnsi" w:cstheme="minorBidi"/>
          <w:sz w:val="20"/>
          <w:szCs w:val="20"/>
        </w:rPr>
        <w:t>det kan vid</w:t>
      </w:r>
      <w:r>
        <w:rPr>
          <w:rFonts w:asciiTheme="minorHAnsi" w:hAnsiTheme="minorHAnsi" w:cstheme="minorBidi"/>
          <w:sz w:val="20"/>
          <w:szCs w:val="20"/>
        </w:rPr>
        <w:t>eresendes til bedømmelseskomité</w:t>
      </w:r>
      <w:r w:rsidR="006842AA">
        <w:rPr>
          <w:rFonts w:asciiTheme="minorHAnsi" w:hAnsiTheme="minorHAnsi" w:cstheme="minorBidi"/>
          <w:sz w:val="20"/>
          <w:szCs w:val="20"/>
        </w:rPr>
        <w:t xml:space="preserve">. Materialet må leveres til Kunsthøgskolen senest 6 uker før den offentlige presentasjonen av doktorgradsresultatet </w:t>
      </w:r>
      <w:r>
        <w:rPr>
          <w:rFonts w:asciiTheme="minorHAnsi" w:hAnsiTheme="minorHAnsi" w:cstheme="minorBidi"/>
          <w:sz w:val="20"/>
          <w:szCs w:val="20"/>
        </w:rPr>
        <w:t>)</w:t>
      </w:r>
    </w:p>
    <w:p w14:paraId="7E885680" w14:textId="4F6B6FD9" w:rsidR="006A0817" w:rsidRDefault="006A0817" w:rsidP="006A0817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3A44ACE1" w14:textId="51BE1D60" w:rsidR="006A0817" w:rsidRPr="006A0817" w:rsidRDefault="006A0817" w:rsidP="006A0817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***Fra forskriften </w:t>
      </w:r>
      <w:r w:rsidRPr="006A0817">
        <w:rPr>
          <w:rFonts w:asciiTheme="minorHAnsi" w:hAnsiTheme="minorHAnsi" w:cstheme="minorBidi"/>
          <w:sz w:val="20"/>
          <w:szCs w:val="20"/>
        </w:rPr>
        <w:t>§ 18-2.</w:t>
      </w:r>
      <w:r>
        <w:rPr>
          <w:rFonts w:asciiTheme="minorHAnsi" w:hAnsiTheme="minorHAnsi" w:cstheme="minorBidi"/>
          <w:sz w:val="20"/>
          <w:szCs w:val="20"/>
        </w:rPr>
        <w:t xml:space="preserve"> </w:t>
      </w:r>
      <w:r w:rsidRPr="006A0817">
        <w:rPr>
          <w:rFonts w:asciiTheme="minorHAnsi" w:hAnsiTheme="minorHAnsi" w:cstheme="minorBidi"/>
          <w:sz w:val="20"/>
          <w:szCs w:val="20"/>
        </w:rPr>
        <w:t>Tilgjengelighet</w:t>
      </w:r>
    </w:p>
    <w:p w14:paraId="2BD6B44D" w14:textId="0579D680" w:rsidR="006A0817" w:rsidRPr="006A0817" w:rsidRDefault="006A0817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6A0817">
        <w:rPr>
          <w:rFonts w:asciiTheme="minorHAnsi" w:hAnsiTheme="minorHAnsi" w:cstheme="minorBidi"/>
          <w:sz w:val="20"/>
          <w:szCs w:val="20"/>
        </w:rPr>
        <w:t>Doktorgradsresultatet skal være offentlig tilgjengelig senest to (2) uker før dato for offentlig forsvar. Materialet gjøres tilgjengelig i den form det ble innlevert til bedømmelse, jf. § 15-1.</w:t>
      </w:r>
    </w:p>
    <w:p w14:paraId="67AEC1B4" w14:textId="2E26B22F" w:rsidR="006A0817" w:rsidRPr="00153D12" w:rsidRDefault="006A0817" w:rsidP="006A0817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6A0817">
        <w:rPr>
          <w:rFonts w:asciiTheme="minorHAnsi" w:hAnsiTheme="minorHAnsi" w:cstheme="minorBidi"/>
          <w:sz w:val="20"/>
          <w:szCs w:val="20"/>
        </w:rPr>
        <w:t>Doktorgradsresultatet skal arkiveres i et varig format.</w:t>
      </w:r>
    </w:p>
    <w:p w14:paraId="71BA7822" w14:textId="4EF1EDC4" w:rsidR="009C6FF4" w:rsidRDefault="009C6FF4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18E637D2" w14:textId="3C4587F2" w:rsidR="009864D7" w:rsidRDefault="00827F8B" w:rsidP="00466566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466566">
        <w:rPr>
          <w:rFonts w:asciiTheme="minorHAnsi" w:hAnsiTheme="minorHAnsi" w:cstheme="minorBidi"/>
          <w:sz w:val="20"/>
          <w:szCs w:val="20"/>
        </w:rPr>
        <w:t>Sted/dato</w:t>
      </w:r>
      <w:r w:rsidR="004011CC" w:rsidRPr="00466566">
        <w:rPr>
          <w:rFonts w:asciiTheme="minorHAnsi" w:hAnsiTheme="minorHAnsi" w:cstheme="minorBidi"/>
          <w:sz w:val="20"/>
          <w:szCs w:val="20"/>
        </w:rPr>
        <w:t>:</w:t>
      </w:r>
      <w:r w:rsidRPr="00466566">
        <w:rPr>
          <w:rFonts w:asciiTheme="minorHAnsi" w:hAnsiTheme="minorHAnsi" w:cstheme="minorBid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="00142607">
        <w:rPr>
          <w:rFonts w:asciiTheme="minorHAnsi" w:hAnsiTheme="minorHAnsi" w:cstheme="minorHAnsi"/>
          <w:sz w:val="20"/>
          <w:szCs w:val="20"/>
        </w:rPr>
        <w:t>Kandidatens s</w:t>
      </w:r>
      <w:r w:rsidRPr="00827F8B">
        <w:rPr>
          <w:rFonts w:asciiTheme="minorHAnsi" w:hAnsiTheme="minorHAnsi" w:cstheme="minorHAnsi"/>
          <w:sz w:val="20"/>
          <w:szCs w:val="20"/>
        </w:rPr>
        <w:t>ignatur</w:t>
      </w:r>
      <w:r w:rsidR="004011CC">
        <w:rPr>
          <w:rFonts w:asciiTheme="minorHAnsi" w:hAnsiTheme="minorHAnsi" w:cstheme="minorHAnsi"/>
          <w:sz w:val="20"/>
          <w:szCs w:val="20"/>
        </w:rPr>
        <w:t>:</w:t>
      </w:r>
    </w:p>
    <w:p w14:paraId="3E39757E" w14:textId="77777777" w:rsidR="000A6CDE" w:rsidRDefault="000A6CDE">
      <w:pPr>
        <w:autoSpaceDE/>
        <w:autoSpaceDN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2C50DA8" w14:textId="276DE6BC" w:rsidR="005567AD" w:rsidRPr="005567AD" w:rsidRDefault="005567AD" w:rsidP="00466566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5567AD">
        <w:rPr>
          <w:rFonts w:asciiTheme="minorHAnsi" w:hAnsiTheme="minorHAnsi" w:cstheme="minorHAnsi"/>
          <w:b/>
          <w:sz w:val="20"/>
          <w:szCs w:val="20"/>
        </w:rPr>
        <w:lastRenderedPageBreak/>
        <w:t>Krav til det kunstneriske doktorgradsresul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5567AD">
        <w:rPr>
          <w:rFonts w:asciiTheme="minorHAnsi" w:hAnsiTheme="minorHAnsi" w:cstheme="minorHAnsi"/>
          <w:b/>
          <w:sz w:val="20"/>
          <w:szCs w:val="20"/>
        </w:rPr>
        <w:t>atet</w:t>
      </w:r>
    </w:p>
    <w:p w14:paraId="044E3CF9" w14:textId="77777777" w:rsidR="005567AD" w:rsidRDefault="005567AD" w:rsidP="00466566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1135E15" w14:textId="77777777" w:rsidR="005567AD" w:rsidRDefault="005567AD" w:rsidP="005567AD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 xml:space="preserve">Fra forskriften, </w:t>
      </w:r>
      <w:r w:rsidRPr="003B1456">
        <w:rPr>
          <w:rFonts w:asciiTheme="minorHAnsi" w:hAnsiTheme="minorHAnsi" w:cstheme="minorBidi"/>
          <w:b/>
          <w:sz w:val="20"/>
          <w:szCs w:val="20"/>
        </w:rPr>
        <w:t>§ 11-1.Krav til det kunstneriske doktorgradsresultatet</w:t>
      </w:r>
    </w:p>
    <w:p w14:paraId="5F0CFCB5" w14:textId="77777777" w:rsidR="005567AD" w:rsidRPr="00984AFF" w:rsidRDefault="005567AD" w:rsidP="005567A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984AFF">
        <w:rPr>
          <w:rFonts w:asciiTheme="minorHAnsi" w:hAnsiTheme="minorHAnsi" w:cstheme="minorBidi"/>
          <w:sz w:val="20"/>
          <w:szCs w:val="20"/>
        </w:rPr>
        <w:t>Det kunstneriske doktorgradsresultatet skal være et selvstendig kunstnerisk utviklingsarbeid som oppfyller internasjonale standarder med hensyn til nivå og etiske krav innen fagområdet.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Kunstutøvelsen skal stå i sentrum for doktorgradsresultatet. Samtidig skal kunstutøvelsen følges av en eksplisitt refleksjon som ved presentasjon av prosjektet gjør det mulig for andre å ta del i den arbeidsmåten og innsikten som det kunstneriske utviklingsarbeidet genererer.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skal ligge på et nivå som gjør at det kan bidra til utvikling av ny kunnskap, innsikt og erfaring innen fagområdet.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kan bestå av en eller flere deler som utgjør et hele. Dersom doktorgradsresultatet består av flere deler, skal kandidaten gjøre rede for sammenhengen mellom dem.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Kandidaten velger selv medium og</w:t>
      </w:r>
      <w:r>
        <w:rPr>
          <w:rFonts w:asciiTheme="minorHAnsi" w:hAnsiTheme="minorHAnsi" w:cstheme="minorBidi"/>
          <w:sz w:val="20"/>
          <w:szCs w:val="20"/>
        </w:rPr>
        <w:t xml:space="preserve"> form for doktorgradsresultatet</w:t>
      </w:r>
      <w:r w:rsidRPr="00984AFF">
        <w:rPr>
          <w:rFonts w:asciiTheme="minorHAnsi" w:hAnsiTheme="minorHAnsi" w:cstheme="minorBidi"/>
          <w:sz w:val="20"/>
          <w:szCs w:val="20"/>
        </w:rPr>
        <w:t>.</w:t>
      </w:r>
      <w:r>
        <w:rPr>
          <w:rFonts w:asciiTheme="minorHAnsi" w:hAnsiTheme="minorHAnsi" w:cstheme="minorBidi"/>
          <w:sz w:val="20"/>
          <w:szCs w:val="20"/>
        </w:rPr>
        <w:br/>
      </w:r>
      <w:r w:rsidRPr="00984AFF">
        <w:rPr>
          <w:rFonts w:asciiTheme="minorHAnsi" w:hAnsiTheme="minorHAnsi" w:cstheme="minorBidi"/>
          <w:sz w:val="20"/>
          <w:szCs w:val="20"/>
        </w:rPr>
        <w:t>Doktorgradsresultatet skal være dokumentert i et bestandig format. Der språk inngår i doktorgradsresultatet skal materialet være tilgjengelig på engelsk eller skandinavisk.</w:t>
      </w:r>
    </w:p>
    <w:p w14:paraId="104784A0" w14:textId="77777777" w:rsidR="005567AD" w:rsidRPr="00984AFF" w:rsidRDefault="005567AD" w:rsidP="005567A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</w:p>
    <w:p w14:paraId="22B7970A" w14:textId="77777777" w:rsidR="005567AD" w:rsidRPr="006821FD" w:rsidRDefault="005567AD" w:rsidP="005567AD">
      <w:pPr>
        <w:pStyle w:val="Ingenmellomrom"/>
        <w:ind w:left="708"/>
        <w:rPr>
          <w:rFonts w:asciiTheme="minorHAnsi" w:hAnsiTheme="minorHAnsi" w:cstheme="minorBidi"/>
          <w:sz w:val="20"/>
          <w:szCs w:val="20"/>
        </w:rPr>
      </w:pPr>
      <w:r w:rsidRPr="00984AFF">
        <w:rPr>
          <w:rFonts w:asciiTheme="minorHAnsi" w:hAnsiTheme="minorHAnsi" w:cstheme="minorBidi"/>
          <w:sz w:val="20"/>
          <w:szCs w:val="20"/>
        </w:rPr>
        <w:t>Nærmere krav til doktorgradsresultatet fastsettes i studieplanens emnebeskrivelse for det kunstneriske doktorgradsarbeidet (150 sp.).</w:t>
      </w:r>
    </w:p>
    <w:p w14:paraId="782A14D9" w14:textId="77777777" w:rsidR="005567AD" w:rsidRPr="00153D12" w:rsidRDefault="005567AD" w:rsidP="005567AD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p w14:paraId="016ECE35" w14:textId="77777777" w:rsidR="005567AD" w:rsidRPr="0017476C" w:rsidRDefault="005567AD" w:rsidP="005567AD">
      <w:pPr>
        <w:pStyle w:val="Ingenmellomrom"/>
        <w:rPr>
          <w:rFonts w:asciiTheme="minorHAnsi" w:hAnsiTheme="minorHAnsi" w:cstheme="minorBidi"/>
          <w:b/>
          <w:sz w:val="20"/>
          <w:szCs w:val="20"/>
        </w:rPr>
      </w:pPr>
      <w:r>
        <w:rPr>
          <w:rFonts w:asciiTheme="minorHAnsi" w:hAnsiTheme="minorHAnsi" w:cstheme="minorBidi"/>
          <w:b/>
          <w:sz w:val="20"/>
          <w:szCs w:val="20"/>
        </w:rPr>
        <w:t xml:space="preserve">Fra studieplanens emnebeskrivelse for det </w:t>
      </w:r>
      <w:r w:rsidRPr="00DD21FE">
        <w:rPr>
          <w:rFonts w:asciiTheme="minorHAnsi" w:hAnsiTheme="minorHAnsi" w:cstheme="minorBidi"/>
          <w:b/>
          <w:sz w:val="20"/>
          <w:szCs w:val="20"/>
        </w:rPr>
        <w:t>kunstneriske doktorgradsarbeidet, 150 ects</w:t>
      </w:r>
    </w:p>
    <w:p w14:paraId="12E98705" w14:textId="77777777" w:rsidR="005567AD" w:rsidRPr="00DD21FE" w:rsidRDefault="005567AD" w:rsidP="005567AD">
      <w:pPr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>Etter endt emne skal kandidaten kunne</w:t>
      </w:r>
      <w:r>
        <w:rPr>
          <w:rFonts w:ascii="Calibri" w:hAnsi="Calibri" w:cs="Arial"/>
          <w:sz w:val="20"/>
          <w:szCs w:val="20"/>
        </w:rPr>
        <w:t xml:space="preserve">  </w:t>
      </w:r>
    </w:p>
    <w:p w14:paraId="23ED9466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Gjennomføre kunstnerisk utviklingsarbeid på høyt nivå, som bidrar til ny innsikt, erkjennelse og kunnskap og som påvirker fagfeltet </w:t>
      </w:r>
    </w:p>
    <w:p w14:paraId="6C62DA44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b/>
          <w:sz w:val="20"/>
          <w:szCs w:val="20"/>
        </w:rPr>
      </w:pPr>
      <w:r w:rsidRPr="00DD21FE">
        <w:rPr>
          <w:rFonts w:ascii="Calibri" w:hAnsi="Calibri" w:cs="Akkurat-LightItalic"/>
          <w:iCs/>
          <w:color w:val="000000"/>
          <w:sz w:val="20"/>
          <w:szCs w:val="20"/>
        </w:rPr>
        <w:t xml:space="preserve">Utøve kunstnerisk praksis på høyt internasjonalt nivå </w:t>
      </w:r>
    </w:p>
    <w:p w14:paraId="275C56A8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Identifisere og anvende relevante strategier og metoder i et kunstnerisk utviklingsarbeid </w:t>
      </w:r>
    </w:p>
    <w:p w14:paraId="1C753523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Plassere et kunstnerisk utviklingsarbeid i en faglig sammenheng </w:t>
      </w:r>
    </w:p>
    <w:p w14:paraId="57844BD7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Artikulere og formidle komplekse sammenhenger mellom komponentene i et kunstnerisk utviklingsarbeid </w:t>
      </w:r>
    </w:p>
    <w:p w14:paraId="095E65EE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>Bruke en hensiktsmessig arena for kommunikasjon av et kunstnerisk utviklingsarbeid</w:t>
      </w:r>
      <w:r w:rsidRPr="00DD21FE">
        <w:rPr>
          <w:rFonts w:ascii="Calibri" w:hAnsi="Calibri" w:cs="Arial"/>
          <w:b/>
          <w:sz w:val="20"/>
          <w:szCs w:val="20"/>
        </w:rPr>
        <w:t xml:space="preserve"> </w:t>
      </w:r>
    </w:p>
    <w:p w14:paraId="05790161" w14:textId="77777777" w:rsidR="005567AD" w:rsidRPr="00DD21FE" w:rsidRDefault="005567AD" w:rsidP="005567AD">
      <w:pPr>
        <w:numPr>
          <w:ilvl w:val="0"/>
          <w:numId w:val="36"/>
        </w:numPr>
        <w:autoSpaceDE/>
        <w:autoSpaceDN/>
        <w:spacing w:line="240" w:lineRule="auto"/>
        <w:rPr>
          <w:rFonts w:ascii="Calibri" w:hAnsi="Calibri" w:cs="Arial"/>
          <w:sz w:val="20"/>
          <w:szCs w:val="20"/>
        </w:rPr>
      </w:pPr>
      <w:r w:rsidRPr="00DD21FE">
        <w:rPr>
          <w:rFonts w:ascii="Calibri" w:hAnsi="Calibri" w:cs="Arial"/>
          <w:sz w:val="20"/>
          <w:szCs w:val="20"/>
        </w:rPr>
        <w:t xml:space="preserve">Utfordre fagfeltets tradisjoner og praksis, og tilføre nye spørsmål med høy faglig aktualitet. </w:t>
      </w:r>
    </w:p>
    <w:p w14:paraId="589FAF42" w14:textId="77777777" w:rsidR="005567AD" w:rsidRPr="0038364C" w:rsidRDefault="005567AD" w:rsidP="00466566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sectPr w:rsidR="005567AD" w:rsidRPr="0038364C" w:rsidSect="001838BC">
      <w:headerReference w:type="default" r:id="rId11"/>
      <w:footerReference w:type="default" r:id="rId12"/>
      <w:pgSz w:w="11906" w:h="16838"/>
      <w:pgMar w:top="1440" w:right="1080" w:bottom="93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AB2D1" w14:textId="77777777" w:rsidR="002C050C" w:rsidRDefault="002C050C">
      <w:r>
        <w:separator/>
      </w:r>
    </w:p>
  </w:endnote>
  <w:endnote w:type="continuationSeparator" w:id="0">
    <w:p w14:paraId="6CF94D7A" w14:textId="77777777" w:rsidR="002C050C" w:rsidRDefault="002C050C">
      <w:r>
        <w:continuationSeparator/>
      </w:r>
    </w:p>
  </w:endnote>
  <w:endnote w:type="continuationNotice" w:id="1">
    <w:p w14:paraId="26F32F66" w14:textId="77777777" w:rsidR="002C050C" w:rsidRDefault="002C05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Italic">
    <w:altName w:val="Akkurat-Light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11FC" w14:textId="264ACD62" w:rsidR="00DE6A73" w:rsidRDefault="00DE6A7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95DA" w14:textId="77777777" w:rsidR="002C050C" w:rsidRDefault="002C050C">
      <w:r>
        <w:separator/>
      </w:r>
    </w:p>
  </w:footnote>
  <w:footnote w:type="continuationSeparator" w:id="0">
    <w:p w14:paraId="670F114F" w14:textId="77777777" w:rsidR="002C050C" w:rsidRDefault="002C050C">
      <w:r>
        <w:continuationSeparator/>
      </w:r>
    </w:p>
  </w:footnote>
  <w:footnote w:type="continuationNotice" w:id="1">
    <w:p w14:paraId="5A57FDBD" w14:textId="77777777" w:rsidR="002C050C" w:rsidRDefault="002C05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67D4"/>
    <w:multiLevelType w:val="hybridMultilevel"/>
    <w:tmpl w:val="0CB49354"/>
    <w:lvl w:ilvl="0" w:tplc="F670D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2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9"/>
    <w:lvlOverride w:ilvl="0">
      <w:startOverride w:val="3"/>
    </w:lvlOverride>
  </w:num>
  <w:num w:numId="5">
    <w:abstractNumId w:val="24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33"/>
  </w:num>
  <w:num w:numId="11">
    <w:abstractNumId w:val="0"/>
  </w:num>
  <w:num w:numId="12">
    <w:abstractNumId w:val="29"/>
  </w:num>
  <w:num w:numId="13">
    <w:abstractNumId w:val="4"/>
  </w:num>
  <w:num w:numId="14">
    <w:abstractNumId w:val="18"/>
  </w:num>
  <w:num w:numId="15">
    <w:abstractNumId w:val="6"/>
  </w:num>
  <w:num w:numId="16">
    <w:abstractNumId w:val="21"/>
  </w:num>
  <w:num w:numId="17">
    <w:abstractNumId w:val="28"/>
  </w:num>
  <w:num w:numId="18">
    <w:abstractNumId w:val="23"/>
  </w:num>
  <w:num w:numId="19">
    <w:abstractNumId w:val="10"/>
  </w:num>
  <w:num w:numId="20">
    <w:abstractNumId w:val="13"/>
  </w:num>
  <w:num w:numId="21">
    <w:abstractNumId w:val="12"/>
  </w:num>
  <w:num w:numId="22">
    <w:abstractNumId w:val="30"/>
  </w:num>
  <w:num w:numId="23">
    <w:abstractNumId w:val="14"/>
  </w:num>
  <w:num w:numId="24">
    <w:abstractNumId w:val="7"/>
  </w:num>
  <w:num w:numId="25">
    <w:abstractNumId w:val="15"/>
  </w:num>
  <w:num w:numId="26">
    <w:abstractNumId w:val="27"/>
  </w:num>
  <w:num w:numId="27">
    <w:abstractNumId w:val="22"/>
  </w:num>
  <w:num w:numId="28">
    <w:abstractNumId w:val="8"/>
  </w:num>
  <w:num w:numId="29">
    <w:abstractNumId w:val="34"/>
  </w:num>
  <w:num w:numId="30">
    <w:abstractNumId w:val="35"/>
  </w:num>
  <w:num w:numId="31">
    <w:abstractNumId w:val="31"/>
  </w:num>
  <w:num w:numId="32">
    <w:abstractNumId w:val="20"/>
  </w:num>
  <w:num w:numId="33">
    <w:abstractNumId w:val="32"/>
  </w:num>
  <w:num w:numId="34">
    <w:abstractNumId w:val="26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630"/>
    <w:rsid w:val="0001597F"/>
    <w:rsid w:val="000304FE"/>
    <w:rsid w:val="000359FF"/>
    <w:rsid w:val="00035A40"/>
    <w:rsid w:val="00035D34"/>
    <w:rsid w:val="000371EB"/>
    <w:rsid w:val="00044941"/>
    <w:rsid w:val="000454CF"/>
    <w:rsid w:val="000471D9"/>
    <w:rsid w:val="00052ABD"/>
    <w:rsid w:val="00053887"/>
    <w:rsid w:val="00060D50"/>
    <w:rsid w:val="000616CE"/>
    <w:rsid w:val="00062BC0"/>
    <w:rsid w:val="00066D06"/>
    <w:rsid w:val="00071097"/>
    <w:rsid w:val="000751A8"/>
    <w:rsid w:val="00075D05"/>
    <w:rsid w:val="0008100E"/>
    <w:rsid w:val="000835D5"/>
    <w:rsid w:val="00083BF4"/>
    <w:rsid w:val="00087285"/>
    <w:rsid w:val="00096CFD"/>
    <w:rsid w:val="000A0B97"/>
    <w:rsid w:val="000A2B40"/>
    <w:rsid w:val="000A4E11"/>
    <w:rsid w:val="000A5E34"/>
    <w:rsid w:val="000A6CDE"/>
    <w:rsid w:val="000B0B06"/>
    <w:rsid w:val="000B17DE"/>
    <w:rsid w:val="000B386D"/>
    <w:rsid w:val="000B6BFA"/>
    <w:rsid w:val="000B7957"/>
    <w:rsid w:val="000E0EC5"/>
    <w:rsid w:val="000E3769"/>
    <w:rsid w:val="000E410F"/>
    <w:rsid w:val="000E72BC"/>
    <w:rsid w:val="000F26CA"/>
    <w:rsid w:val="000F2826"/>
    <w:rsid w:val="000F59D5"/>
    <w:rsid w:val="00101779"/>
    <w:rsid w:val="0010630C"/>
    <w:rsid w:val="00106A33"/>
    <w:rsid w:val="001154C1"/>
    <w:rsid w:val="00117DC6"/>
    <w:rsid w:val="00122F25"/>
    <w:rsid w:val="001253DF"/>
    <w:rsid w:val="0013300C"/>
    <w:rsid w:val="001355DC"/>
    <w:rsid w:val="001378DA"/>
    <w:rsid w:val="0014030B"/>
    <w:rsid w:val="00140F53"/>
    <w:rsid w:val="00141D9D"/>
    <w:rsid w:val="00142607"/>
    <w:rsid w:val="001456C3"/>
    <w:rsid w:val="0015279B"/>
    <w:rsid w:val="00153985"/>
    <w:rsid w:val="00153D12"/>
    <w:rsid w:val="001553C2"/>
    <w:rsid w:val="00155B62"/>
    <w:rsid w:val="00156A5A"/>
    <w:rsid w:val="00156C30"/>
    <w:rsid w:val="0016397A"/>
    <w:rsid w:val="0016552D"/>
    <w:rsid w:val="00166054"/>
    <w:rsid w:val="001664DA"/>
    <w:rsid w:val="00166922"/>
    <w:rsid w:val="00170C72"/>
    <w:rsid w:val="00177AE8"/>
    <w:rsid w:val="001804A9"/>
    <w:rsid w:val="001838BC"/>
    <w:rsid w:val="00187A3B"/>
    <w:rsid w:val="00193EF7"/>
    <w:rsid w:val="001A1686"/>
    <w:rsid w:val="001A1CB0"/>
    <w:rsid w:val="001A2B32"/>
    <w:rsid w:val="001A2C92"/>
    <w:rsid w:val="001A5128"/>
    <w:rsid w:val="001B08C9"/>
    <w:rsid w:val="001B6E2D"/>
    <w:rsid w:val="001C25E2"/>
    <w:rsid w:val="001D4949"/>
    <w:rsid w:val="001E10FB"/>
    <w:rsid w:val="001E1688"/>
    <w:rsid w:val="001E1C94"/>
    <w:rsid w:val="001E4152"/>
    <w:rsid w:val="001E5D8D"/>
    <w:rsid w:val="001F0123"/>
    <w:rsid w:val="001F266B"/>
    <w:rsid w:val="001F5246"/>
    <w:rsid w:val="00211AC2"/>
    <w:rsid w:val="00212969"/>
    <w:rsid w:val="0021569D"/>
    <w:rsid w:val="002239AB"/>
    <w:rsid w:val="002250B5"/>
    <w:rsid w:val="00231B10"/>
    <w:rsid w:val="002320B1"/>
    <w:rsid w:val="00232B9E"/>
    <w:rsid w:val="00233B27"/>
    <w:rsid w:val="002349B9"/>
    <w:rsid w:val="002356D3"/>
    <w:rsid w:val="0023715E"/>
    <w:rsid w:val="002403F6"/>
    <w:rsid w:val="00240699"/>
    <w:rsid w:val="002428C7"/>
    <w:rsid w:val="002444E3"/>
    <w:rsid w:val="002449EC"/>
    <w:rsid w:val="00247171"/>
    <w:rsid w:val="00260FE3"/>
    <w:rsid w:val="0027215B"/>
    <w:rsid w:val="00272C0B"/>
    <w:rsid w:val="00274000"/>
    <w:rsid w:val="00282909"/>
    <w:rsid w:val="00287A22"/>
    <w:rsid w:val="002A7CEB"/>
    <w:rsid w:val="002B10D1"/>
    <w:rsid w:val="002B170B"/>
    <w:rsid w:val="002B1C2D"/>
    <w:rsid w:val="002B20B2"/>
    <w:rsid w:val="002B3386"/>
    <w:rsid w:val="002B5A14"/>
    <w:rsid w:val="002B749F"/>
    <w:rsid w:val="002C050C"/>
    <w:rsid w:val="002C23EF"/>
    <w:rsid w:val="002C34C2"/>
    <w:rsid w:val="002C55FE"/>
    <w:rsid w:val="002C6241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6393"/>
    <w:rsid w:val="00310C25"/>
    <w:rsid w:val="0031754F"/>
    <w:rsid w:val="003175BA"/>
    <w:rsid w:val="00326C88"/>
    <w:rsid w:val="00342ECD"/>
    <w:rsid w:val="00344D28"/>
    <w:rsid w:val="00346F5A"/>
    <w:rsid w:val="0035053A"/>
    <w:rsid w:val="003544A6"/>
    <w:rsid w:val="00354F76"/>
    <w:rsid w:val="003578F5"/>
    <w:rsid w:val="00363183"/>
    <w:rsid w:val="003633A9"/>
    <w:rsid w:val="003679E9"/>
    <w:rsid w:val="0037053E"/>
    <w:rsid w:val="00370E52"/>
    <w:rsid w:val="0038364C"/>
    <w:rsid w:val="0039087B"/>
    <w:rsid w:val="00390A42"/>
    <w:rsid w:val="003942BE"/>
    <w:rsid w:val="003957F4"/>
    <w:rsid w:val="003A1C01"/>
    <w:rsid w:val="003A6E8B"/>
    <w:rsid w:val="003B4EE8"/>
    <w:rsid w:val="003B657E"/>
    <w:rsid w:val="003C0B8E"/>
    <w:rsid w:val="003D1F9D"/>
    <w:rsid w:val="003E23AA"/>
    <w:rsid w:val="003F3638"/>
    <w:rsid w:val="003F3E81"/>
    <w:rsid w:val="003F6DFB"/>
    <w:rsid w:val="004011CC"/>
    <w:rsid w:val="004011FE"/>
    <w:rsid w:val="00404E0B"/>
    <w:rsid w:val="004051BE"/>
    <w:rsid w:val="00405C64"/>
    <w:rsid w:val="00413047"/>
    <w:rsid w:val="00413266"/>
    <w:rsid w:val="00413B4B"/>
    <w:rsid w:val="00414FC3"/>
    <w:rsid w:val="00427154"/>
    <w:rsid w:val="00437D88"/>
    <w:rsid w:val="00445C31"/>
    <w:rsid w:val="004544AC"/>
    <w:rsid w:val="00460C1F"/>
    <w:rsid w:val="00460F89"/>
    <w:rsid w:val="00463729"/>
    <w:rsid w:val="00466566"/>
    <w:rsid w:val="00474806"/>
    <w:rsid w:val="00476DF6"/>
    <w:rsid w:val="00487CFD"/>
    <w:rsid w:val="00492CC1"/>
    <w:rsid w:val="004A2FBE"/>
    <w:rsid w:val="004B0A05"/>
    <w:rsid w:val="004B4B04"/>
    <w:rsid w:val="004B678F"/>
    <w:rsid w:val="004C3DC3"/>
    <w:rsid w:val="004C6837"/>
    <w:rsid w:val="004C6C16"/>
    <w:rsid w:val="004D7199"/>
    <w:rsid w:val="004E28B5"/>
    <w:rsid w:val="004E2DE8"/>
    <w:rsid w:val="004F007F"/>
    <w:rsid w:val="004F1314"/>
    <w:rsid w:val="004F1C7B"/>
    <w:rsid w:val="00501E72"/>
    <w:rsid w:val="00515009"/>
    <w:rsid w:val="00524215"/>
    <w:rsid w:val="005318E2"/>
    <w:rsid w:val="00534833"/>
    <w:rsid w:val="00536B47"/>
    <w:rsid w:val="005370B2"/>
    <w:rsid w:val="00540F7B"/>
    <w:rsid w:val="00541104"/>
    <w:rsid w:val="00542A7D"/>
    <w:rsid w:val="005567AD"/>
    <w:rsid w:val="00563CDA"/>
    <w:rsid w:val="0056779B"/>
    <w:rsid w:val="00567DA3"/>
    <w:rsid w:val="00571495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46B5"/>
    <w:rsid w:val="005C3817"/>
    <w:rsid w:val="005C4951"/>
    <w:rsid w:val="005C52D7"/>
    <w:rsid w:val="005C64C5"/>
    <w:rsid w:val="005C6832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1100A"/>
    <w:rsid w:val="00611523"/>
    <w:rsid w:val="00612474"/>
    <w:rsid w:val="006220E9"/>
    <w:rsid w:val="0062410F"/>
    <w:rsid w:val="00626BAD"/>
    <w:rsid w:val="00627ADC"/>
    <w:rsid w:val="00627D28"/>
    <w:rsid w:val="006375E8"/>
    <w:rsid w:val="00667F93"/>
    <w:rsid w:val="00674565"/>
    <w:rsid w:val="00674B43"/>
    <w:rsid w:val="00677A73"/>
    <w:rsid w:val="0068057B"/>
    <w:rsid w:val="006836EC"/>
    <w:rsid w:val="006842AA"/>
    <w:rsid w:val="006862D1"/>
    <w:rsid w:val="00690532"/>
    <w:rsid w:val="006921C1"/>
    <w:rsid w:val="00695E00"/>
    <w:rsid w:val="006A0817"/>
    <w:rsid w:val="006A0910"/>
    <w:rsid w:val="006A4208"/>
    <w:rsid w:val="006A4F04"/>
    <w:rsid w:val="006A548C"/>
    <w:rsid w:val="006B000E"/>
    <w:rsid w:val="006B097E"/>
    <w:rsid w:val="006B1274"/>
    <w:rsid w:val="006B2CD2"/>
    <w:rsid w:val="006B5103"/>
    <w:rsid w:val="006B799B"/>
    <w:rsid w:val="006C080D"/>
    <w:rsid w:val="006D03D1"/>
    <w:rsid w:val="006D3457"/>
    <w:rsid w:val="006E0354"/>
    <w:rsid w:val="006E3B06"/>
    <w:rsid w:val="006E4E9F"/>
    <w:rsid w:val="006E6994"/>
    <w:rsid w:val="006E6A03"/>
    <w:rsid w:val="006E6F5A"/>
    <w:rsid w:val="006E7D67"/>
    <w:rsid w:val="006F053A"/>
    <w:rsid w:val="006F11C5"/>
    <w:rsid w:val="006F5266"/>
    <w:rsid w:val="00702EA7"/>
    <w:rsid w:val="007064C2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31BE"/>
    <w:rsid w:val="007A075E"/>
    <w:rsid w:val="007A1304"/>
    <w:rsid w:val="007A2BEF"/>
    <w:rsid w:val="007B08A5"/>
    <w:rsid w:val="007B1950"/>
    <w:rsid w:val="007B361D"/>
    <w:rsid w:val="007B450B"/>
    <w:rsid w:val="007B67BA"/>
    <w:rsid w:val="007B6EA1"/>
    <w:rsid w:val="007C1A19"/>
    <w:rsid w:val="007E063C"/>
    <w:rsid w:val="007E529B"/>
    <w:rsid w:val="007E555F"/>
    <w:rsid w:val="007E5992"/>
    <w:rsid w:val="007F1C9D"/>
    <w:rsid w:val="00801507"/>
    <w:rsid w:val="00801C50"/>
    <w:rsid w:val="008039D6"/>
    <w:rsid w:val="00804908"/>
    <w:rsid w:val="00805CA5"/>
    <w:rsid w:val="008071FF"/>
    <w:rsid w:val="00811055"/>
    <w:rsid w:val="008117E3"/>
    <w:rsid w:val="0081397D"/>
    <w:rsid w:val="00817583"/>
    <w:rsid w:val="00827F8B"/>
    <w:rsid w:val="008313BD"/>
    <w:rsid w:val="0083729D"/>
    <w:rsid w:val="00840CE1"/>
    <w:rsid w:val="00844B91"/>
    <w:rsid w:val="00844E82"/>
    <w:rsid w:val="0084780F"/>
    <w:rsid w:val="00851FE6"/>
    <w:rsid w:val="00852880"/>
    <w:rsid w:val="008546CB"/>
    <w:rsid w:val="00857AEB"/>
    <w:rsid w:val="00877107"/>
    <w:rsid w:val="00880188"/>
    <w:rsid w:val="00880341"/>
    <w:rsid w:val="00880761"/>
    <w:rsid w:val="00883175"/>
    <w:rsid w:val="008857ED"/>
    <w:rsid w:val="008874AA"/>
    <w:rsid w:val="008876B8"/>
    <w:rsid w:val="00892549"/>
    <w:rsid w:val="00892B39"/>
    <w:rsid w:val="008A1CDE"/>
    <w:rsid w:val="008A37DC"/>
    <w:rsid w:val="008A6EA1"/>
    <w:rsid w:val="008B0B19"/>
    <w:rsid w:val="008B0B9B"/>
    <w:rsid w:val="008B1A6F"/>
    <w:rsid w:val="008B399D"/>
    <w:rsid w:val="008B4342"/>
    <w:rsid w:val="008C7B13"/>
    <w:rsid w:val="008D5178"/>
    <w:rsid w:val="008D7400"/>
    <w:rsid w:val="008E1CD6"/>
    <w:rsid w:val="008F1207"/>
    <w:rsid w:val="008F2C76"/>
    <w:rsid w:val="008F77D5"/>
    <w:rsid w:val="00902FA4"/>
    <w:rsid w:val="00905BBD"/>
    <w:rsid w:val="00907123"/>
    <w:rsid w:val="0092254C"/>
    <w:rsid w:val="00923F30"/>
    <w:rsid w:val="00925033"/>
    <w:rsid w:val="00926651"/>
    <w:rsid w:val="00942B83"/>
    <w:rsid w:val="009432D6"/>
    <w:rsid w:val="0094432D"/>
    <w:rsid w:val="00951FFC"/>
    <w:rsid w:val="00957FF0"/>
    <w:rsid w:val="00962D83"/>
    <w:rsid w:val="009830AA"/>
    <w:rsid w:val="009864D7"/>
    <w:rsid w:val="00996C19"/>
    <w:rsid w:val="00996E32"/>
    <w:rsid w:val="009A4E16"/>
    <w:rsid w:val="009A5F4D"/>
    <w:rsid w:val="009B3158"/>
    <w:rsid w:val="009B52BD"/>
    <w:rsid w:val="009B7492"/>
    <w:rsid w:val="009C017B"/>
    <w:rsid w:val="009C25A1"/>
    <w:rsid w:val="009C6FF4"/>
    <w:rsid w:val="009D2192"/>
    <w:rsid w:val="009E012C"/>
    <w:rsid w:val="009E055A"/>
    <w:rsid w:val="009E3DAE"/>
    <w:rsid w:val="009E4728"/>
    <w:rsid w:val="009E7E40"/>
    <w:rsid w:val="009F011E"/>
    <w:rsid w:val="009F3D65"/>
    <w:rsid w:val="00A061E1"/>
    <w:rsid w:val="00A10A82"/>
    <w:rsid w:val="00A11FE1"/>
    <w:rsid w:val="00A154C5"/>
    <w:rsid w:val="00A1613F"/>
    <w:rsid w:val="00A1744A"/>
    <w:rsid w:val="00A24621"/>
    <w:rsid w:val="00A25E6A"/>
    <w:rsid w:val="00A26DA3"/>
    <w:rsid w:val="00A3322B"/>
    <w:rsid w:val="00A33A8C"/>
    <w:rsid w:val="00A419CF"/>
    <w:rsid w:val="00A43BFA"/>
    <w:rsid w:val="00A45908"/>
    <w:rsid w:val="00A50B12"/>
    <w:rsid w:val="00A54541"/>
    <w:rsid w:val="00A5489E"/>
    <w:rsid w:val="00A54E36"/>
    <w:rsid w:val="00A55F78"/>
    <w:rsid w:val="00A6206C"/>
    <w:rsid w:val="00A6756A"/>
    <w:rsid w:val="00A67978"/>
    <w:rsid w:val="00A73006"/>
    <w:rsid w:val="00A7412C"/>
    <w:rsid w:val="00A81FF7"/>
    <w:rsid w:val="00A9201D"/>
    <w:rsid w:val="00A97191"/>
    <w:rsid w:val="00AA3B20"/>
    <w:rsid w:val="00AA565D"/>
    <w:rsid w:val="00AA5A9C"/>
    <w:rsid w:val="00AB09E0"/>
    <w:rsid w:val="00AB2517"/>
    <w:rsid w:val="00AB330D"/>
    <w:rsid w:val="00AB6589"/>
    <w:rsid w:val="00AB6977"/>
    <w:rsid w:val="00AC33FE"/>
    <w:rsid w:val="00AC61E8"/>
    <w:rsid w:val="00AD56E2"/>
    <w:rsid w:val="00AD7ADC"/>
    <w:rsid w:val="00AE17DB"/>
    <w:rsid w:val="00AE3D49"/>
    <w:rsid w:val="00AE48CC"/>
    <w:rsid w:val="00AE4E0E"/>
    <w:rsid w:val="00AE56DE"/>
    <w:rsid w:val="00AE7951"/>
    <w:rsid w:val="00AF02AC"/>
    <w:rsid w:val="00AF1DCC"/>
    <w:rsid w:val="00AF2193"/>
    <w:rsid w:val="00AF33EC"/>
    <w:rsid w:val="00AF4847"/>
    <w:rsid w:val="00AF6163"/>
    <w:rsid w:val="00AF673F"/>
    <w:rsid w:val="00AF731B"/>
    <w:rsid w:val="00AF7483"/>
    <w:rsid w:val="00B04CC9"/>
    <w:rsid w:val="00B1090F"/>
    <w:rsid w:val="00B10EF8"/>
    <w:rsid w:val="00B153AE"/>
    <w:rsid w:val="00B21331"/>
    <w:rsid w:val="00B221A3"/>
    <w:rsid w:val="00B335DD"/>
    <w:rsid w:val="00B34F78"/>
    <w:rsid w:val="00B4134E"/>
    <w:rsid w:val="00B42C40"/>
    <w:rsid w:val="00B45984"/>
    <w:rsid w:val="00B45D34"/>
    <w:rsid w:val="00B51DA8"/>
    <w:rsid w:val="00B51FE3"/>
    <w:rsid w:val="00B578D5"/>
    <w:rsid w:val="00B60F89"/>
    <w:rsid w:val="00B63F45"/>
    <w:rsid w:val="00B65E0E"/>
    <w:rsid w:val="00B661EC"/>
    <w:rsid w:val="00B70EE9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D1F83"/>
    <w:rsid w:val="00BD3830"/>
    <w:rsid w:val="00BD3E37"/>
    <w:rsid w:val="00BD4D7C"/>
    <w:rsid w:val="00BD6736"/>
    <w:rsid w:val="00BE0B16"/>
    <w:rsid w:val="00BE11FD"/>
    <w:rsid w:val="00BE4701"/>
    <w:rsid w:val="00BF3213"/>
    <w:rsid w:val="00C042C6"/>
    <w:rsid w:val="00C11EF0"/>
    <w:rsid w:val="00C20B80"/>
    <w:rsid w:val="00C36C67"/>
    <w:rsid w:val="00C37A94"/>
    <w:rsid w:val="00C404FF"/>
    <w:rsid w:val="00C432F1"/>
    <w:rsid w:val="00C51266"/>
    <w:rsid w:val="00C5185C"/>
    <w:rsid w:val="00C56778"/>
    <w:rsid w:val="00C6170B"/>
    <w:rsid w:val="00C71172"/>
    <w:rsid w:val="00C71AAB"/>
    <w:rsid w:val="00C766EC"/>
    <w:rsid w:val="00C76766"/>
    <w:rsid w:val="00C828DE"/>
    <w:rsid w:val="00C84C35"/>
    <w:rsid w:val="00C87626"/>
    <w:rsid w:val="00C87683"/>
    <w:rsid w:val="00C96BE4"/>
    <w:rsid w:val="00CA194E"/>
    <w:rsid w:val="00CB2B03"/>
    <w:rsid w:val="00CB49BB"/>
    <w:rsid w:val="00CC1385"/>
    <w:rsid w:val="00CC53DB"/>
    <w:rsid w:val="00CD3713"/>
    <w:rsid w:val="00CE0F2B"/>
    <w:rsid w:val="00CE2C98"/>
    <w:rsid w:val="00CE32C5"/>
    <w:rsid w:val="00CE4087"/>
    <w:rsid w:val="00CF066E"/>
    <w:rsid w:val="00CF282A"/>
    <w:rsid w:val="00CF772E"/>
    <w:rsid w:val="00D02633"/>
    <w:rsid w:val="00D073D8"/>
    <w:rsid w:val="00D10211"/>
    <w:rsid w:val="00D15799"/>
    <w:rsid w:val="00D171AA"/>
    <w:rsid w:val="00D253D3"/>
    <w:rsid w:val="00D30D29"/>
    <w:rsid w:val="00D310F4"/>
    <w:rsid w:val="00D311F8"/>
    <w:rsid w:val="00D357AC"/>
    <w:rsid w:val="00D35B72"/>
    <w:rsid w:val="00D35CFC"/>
    <w:rsid w:val="00D37E30"/>
    <w:rsid w:val="00D46091"/>
    <w:rsid w:val="00D50632"/>
    <w:rsid w:val="00D51707"/>
    <w:rsid w:val="00D52AF1"/>
    <w:rsid w:val="00D556AE"/>
    <w:rsid w:val="00D62374"/>
    <w:rsid w:val="00D6325D"/>
    <w:rsid w:val="00D64BA8"/>
    <w:rsid w:val="00D84125"/>
    <w:rsid w:val="00D9330A"/>
    <w:rsid w:val="00D9413D"/>
    <w:rsid w:val="00D95DA2"/>
    <w:rsid w:val="00D967B7"/>
    <w:rsid w:val="00D969C9"/>
    <w:rsid w:val="00D97269"/>
    <w:rsid w:val="00D9775C"/>
    <w:rsid w:val="00D978F9"/>
    <w:rsid w:val="00DA764F"/>
    <w:rsid w:val="00DC0BB9"/>
    <w:rsid w:val="00DC50FC"/>
    <w:rsid w:val="00DD49B9"/>
    <w:rsid w:val="00DD5AD8"/>
    <w:rsid w:val="00DD5E3D"/>
    <w:rsid w:val="00DE11B8"/>
    <w:rsid w:val="00DE1A0A"/>
    <w:rsid w:val="00DE35B7"/>
    <w:rsid w:val="00DE5051"/>
    <w:rsid w:val="00DE6539"/>
    <w:rsid w:val="00DE6A73"/>
    <w:rsid w:val="00DE7583"/>
    <w:rsid w:val="00DF55B7"/>
    <w:rsid w:val="00DF7F73"/>
    <w:rsid w:val="00E003C9"/>
    <w:rsid w:val="00E027E7"/>
    <w:rsid w:val="00E12EB3"/>
    <w:rsid w:val="00E12F17"/>
    <w:rsid w:val="00E13E0B"/>
    <w:rsid w:val="00E1511C"/>
    <w:rsid w:val="00E160FD"/>
    <w:rsid w:val="00E24F8A"/>
    <w:rsid w:val="00E31861"/>
    <w:rsid w:val="00E34037"/>
    <w:rsid w:val="00E36F0F"/>
    <w:rsid w:val="00E51DA0"/>
    <w:rsid w:val="00E5505F"/>
    <w:rsid w:val="00E57357"/>
    <w:rsid w:val="00E72584"/>
    <w:rsid w:val="00E730C4"/>
    <w:rsid w:val="00E84CE8"/>
    <w:rsid w:val="00E87C67"/>
    <w:rsid w:val="00E912A4"/>
    <w:rsid w:val="00E9165F"/>
    <w:rsid w:val="00E93213"/>
    <w:rsid w:val="00E94B15"/>
    <w:rsid w:val="00EA312A"/>
    <w:rsid w:val="00EA35B5"/>
    <w:rsid w:val="00EA3983"/>
    <w:rsid w:val="00EB04E7"/>
    <w:rsid w:val="00EB4ED5"/>
    <w:rsid w:val="00EB5B2D"/>
    <w:rsid w:val="00EC650B"/>
    <w:rsid w:val="00ED2917"/>
    <w:rsid w:val="00ED3B56"/>
    <w:rsid w:val="00ED3BB2"/>
    <w:rsid w:val="00EE1058"/>
    <w:rsid w:val="00EF28CB"/>
    <w:rsid w:val="00EF2966"/>
    <w:rsid w:val="00F021F4"/>
    <w:rsid w:val="00F11C5A"/>
    <w:rsid w:val="00F14497"/>
    <w:rsid w:val="00F176B4"/>
    <w:rsid w:val="00F21E1E"/>
    <w:rsid w:val="00F264AA"/>
    <w:rsid w:val="00F32FBA"/>
    <w:rsid w:val="00F37C70"/>
    <w:rsid w:val="00F4458B"/>
    <w:rsid w:val="00F535C9"/>
    <w:rsid w:val="00F70F6C"/>
    <w:rsid w:val="00F7378F"/>
    <w:rsid w:val="00F75D24"/>
    <w:rsid w:val="00F77BFC"/>
    <w:rsid w:val="00F823EE"/>
    <w:rsid w:val="00F82859"/>
    <w:rsid w:val="00F83430"/>
    <w:rsid w:val="00F874AE"/>
    <w:rsid w:val="00F90D59"/>
    <w:rsid w:val="00F92329"/>
    <w:rsid w:val="00F958D4"/>
    <w:rsid w:val="00FA0A20"/>
    <w:rsid w:val="00FA0C20"/>
    <w:rsid w:val="00FA36D7"/>
    <w:rsid w:val="00FB2538"/>
    <w:rsid w:val="00FB4324"/>
    <w:rsid w:val="00FD220B"/>
    <w:rsid w:val="00FD3E17"/>
    <w:rsid w:val="00FD4B47"/>
    <w:rsid w:val="00FD6BE8"/>
    <w:rsid w:val="00FE054F"/>
    <w:rsid w:val="00FE125C"/>
    <w:rsid w:val="00FE37DC"/>
    <w:rsid w:val="00FE38D0"/>
    <w:rsid w:val="00FF11C7"/>
    <w:rsid w:val="00FF51E9"/>
    <w:rsid w:val="00FF70CD"/>
    <w:rsid w:val="06E68615"/>
    <w:rsid w:val="098D5606"/>
    <w:rsid w:val="37A6E6AB"/>
    <w:rsid w:val="5E817249"/>
    <w:rsid w:val="63814E8E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E28B5"/>
    <w:rPr>
      <w:color w:val="605E5C"/>
      <w:shd w:val="clear" w:color="auto" w:fill="E1DFDD"/>
    </w:rPr>
  </w:style>
  <w:style w:type="paragraph" w:customStyle="1" w:styleId="mortaga">
    <w:name w:val="mortag_a"/>
    <w:basedOn w:val="Normal"/>
    <w:rsid w:val="00CC1385"/>
    <w:pPr>
      <w:autoSpaceDE/>
      <w:autoSpaceDN/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B936B-F1CD-4CCD-8A3E-5168F396DC5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e80336e-1621-4cfa-a54c-28d4fc35f2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11cfd68-4428-4023-99d4-6ac92166c8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AAAB3C-7DE1-4089-9602-0900B19DB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123C5-B876-430D-9356-AC4B4D3B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Torben Lai</cp:lastModifiedBy>
  <cp:revision>3</cp:revision>
  <cp:lastPrinted>2018-05-30T09:28:00Z</cp:lastPrinted>
  <dcterms:created xsi:type="dcterms:W3CDTF">2020-02-11T13:29:00Z</dcterms:created>
  <dcterms:modified xsi:type="dcterms:W3CDTF">2020-02-17T09:42:00Z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  <property fmtid="{D5CDD505-2E9C-101B-9397-08002B2CF9AE}" pid="4" name="AuthorIds_UIVersion_2048">
    <vt:lpwstr>10</vt:lpwstr>
  </property>
  <property fmtid="{D5CDD505-2E9C-101B-9397-08002B2CF9AE}" pid="5" name="AuthorIds_UIVersion_3584">
    <vt:lpwstr>10</vt:lpwstr>
  </property>
  <property fmtid="{D5CDD505-2E9C-101B-9397-08002B2CF9AE}" pid="6" name="AuthorIds_UIVersion_5120">
    <vt:lpwstr>10</vt:lpwstr>
  </property>
  <property fmtid="{D5CDD505-2E9C-101B-9397-08002B2CF9AE}" pid="7" name="AuthorIds_UIVersion_5632">
    <vt:lpwstr>10</vt:lpwstr>
  </property>
  <property fmtid="{D5CDD505-2E9C-101B-9397-08002B2CF9AE}" pid="8" name="AuthorIds_UIVersion_7168">
    <vt:lpwstr>10</vt:lpwstr>
  </property>
  <property fmtid="{D5CDD505-2E9C-101B-9397-08002B2CF9AE}" pid="9" name="MSIP_Label_9f6c8c24-ab34-47ed-8c35-2ad744cc63c7_Enabled">
    <vt:lpwstr>true</vt:lpwstr>
  </property>
  <property fmtid="{D5CDD505-2E9C-101B-9397-08002B2CF9AE}" pid="10" name="MSIP_Label_9f6c8c24-ab34-47ed-8c35-2ad744cc63c7_SetDate">
    <vt:lpwstr>2020-01-06T13:21:04Z</vt:lpwstr>
  </property>
  <property fmtid="{D5CDD505-2E9C-101B-9397-08002B2CF9AE}" pid="11" name="MSIP_Label_9f6c8c24-ab34-47ed-8c35-2ad744cc63c7_Method">
    <vt:lpwstr>Standard</vt:lpwstr>
  </property>
  <property fmtid="{D5CDD505-2E9C-101B-9397-08002B2CF9AE}" pid="12" name="MSIP_Label_9f6c8c24-ab34-47ed-8c35-2ad744cc63c7_Name">
    <vt:lpwstr>Åpen informasjon</vt:lpwstr>
  </property>
  <property fmtid="{D5CDD505-2E9C-101B-9397-08002B2CF9AE}" pid="13" name="MSIP_Label_9f6c8c24-ab34-47ed-8c35-2ad744cc63c7_SiteId">
    <vt:lpwstr>631d405d-9825-4459-b5bc-d88848e60a69</vt:lpwstr>
  </property>
  <property fmtid="{D5CDD505-2E9C-101B-9397-08002B2CF9AE}" pid="14" name="MSIP_Label_9f6c8c24-ab34-47ed-8c35-2ad744cc63c7_ActionId">
    <vt:lpwstr>cb4f1237-3fdc-4630-b5f0-00003d480b90</vt:lpwstr>
  </property>
  <property fmtid="{D5CDD505-2E9C-101B-9397-08002B2CF9AE}" pid="15" name="MSIP_Label_9f6c8c24-ab34-47ed-8c35-2ad744cc63c7_ContentBits">
    <vt:lpwstr>0</vt:lpwstr>
  </property>
</Properties>
</file>